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72E01" w14:textId="77777777" w:rsidR="008778F4" w:rsidRDefault="008778F4">
      <w:pPr>
        <w:rPr>
          <w:lang w:eastAsia="zh-CN"/>
        </w:rPr>
      </w:pPr>
    </w:p>
    <w:p w14:paraId="243CDAFE" w14:textId="77777777" w:rsidR="008778F4" w:rsidRDefault="008778F4">
      <w:pPr>
        <w:rPr>
          <w:lang w:eastAsia="zh-CN"/>
        </w:rPr>
      </w:pPr>
    </w:p>
    <w:p w14:paraId="4DAA1B36" w14:textId="77777777" w:rsidR="008778F4" w:rsidRDefault="008778F4">
      <w:pPr>
        <w:rPr>
          <w:lang w:eastAsia="zh-CN"/>
        </w:rPr>
      </w:pPr>
    </w:p>
    <w:p w14:paraId="11E2D7C3" w14:textId="77777777" w:rsidR="008778F4" w:rsidRDefault="008778F4">
      <w:pPr>
        <w:rPr>
          <w:lang w:eastAsia="zh-CN"/>
        </w:rPr>
      </w:pPr>
    </w:p>
    <w:p w14:paraId="467C11F5" w14:textId="77777777" w:rsidR="008778F4" w:rsidRDefault="00000000">
      <w:pPr>
        <w:spacing w:after="160" w:line="360" w:lineRule="auto"/>
        <w:jc w:val="center"/>
        <w:rPr>
          <w:lang w:eastAsia="zh-CN"/>
        </w:rPr>
      </w:pPr>
      <w:r>
        <w:rPr>
          <w:lang w:eastAsia="zh-CN"/>
        </w:rPr>
        <w:t>碳</w:t>
      </w:r>
      <w:proofErr w:type="gramStart"/>
      <w:r>
        <w:rPr>
          <w:lang w:eastAsia="zh-CN"/>
        </w:rPr>
        <w:t>阻迹产品碳减</w:t>
      </w:r>
      <w:proofErr w:type="gramEnd"/>
      <w:r>
        <w:rPr>
          <w:lang w:eastAsia="zh-CN"/>
        </w:rPr>
        <w:t>排认证项目规范</w:t>
      </w:r>
    </w:p>
    <w:p w14:paraId="20C9ADBC" w14:textId="77777777" w:rsidR="008778F4" w:rsidRDefault="00000000">
      <w:pPr>
        <w:rPr>
          <w:lang w:eastAsia="zh-CN"/>
        </w:rPr>
      </w:pPr>
      <w:r>
        <w:rPr>
          <w:lang w:eastAsia="zh-CN"/>
        </w:rPr>
        <w:br w:type="page"/>
      </w:r>
    </w:p>
    <w:p w14:paraId="741AD4F1" w14:textId="77777777" w:rsidR="008778F4" w:rsidRDefault="00000000">
      <w:pPr>
        <w:spacing w:after="80" w:line="360" w:lineRule="auto"/>
        <w:rPr>
          <w:lang w:eastAsia="zh-CN"/>
        </w:rPr>
      </w:pPr>
      <w:r>
        <w:rPr>
          <w:lang w:eastAsia="zh-CN"/>
        </w:rPr>
        <w:lastRenderedPageBreak/>
        <w:t>归档部门：碳阻迹（北京）科技有限公司</w:t>
      </w:r>
    </w:p>
    <w:p w14:paraId="446824FA" w14:textId="77777777" w:rsidR="008778F4" w:rsidRDefault="00000000">
      <w:pPr>
        <w:spacing w:after="80" w:line="360" w:lineRule="auto"/>
        <w:rPr>
          <w:lang w:eastAsia="zh-CN"/>
        </w:rPr>
      </w:pPr>
      <w:r>
        <w:rPr>
          <w:lang w:eastAsia="zh-CN"/>
        </w:rPr>
        <w:t>密级：对外发布</w:t>
      </w:r>
    </w:p>
    <w:p w14:paraId="6A5F555F" w14:textId="020AE4AC" w:rsidR="008778F4" w:rsidRDefault="00000000">
      <w:pPr>
        <w:spacing w:after="80" w:line="360" w:lineRule="auto"/>
        <w:rPr>
          <w:lang w:eastAsia="zh-CN"/>
        </w:rPr>
      </w:pPr>
      <w:r>
        <w:rPr>
          <w:lang w:eastAsia="zh-CN"/>
        </w:rPr>
        <w:t>版本号：</w:t>
      </w:r>
      <w:r>
        <w:rPr>
          <w:lang w:eastAsia="zh-CN"/>
        </w:rPr>
        <w:t>V</w:t>
      </w:r>
      <w:r>
        <w:rPr>
          <w:rFonts w:hint="eastAsia"/>
          <w:lang w:eastAsia="zh-CN"/>
        </w:rPr>
        <w:t>4</w:t>
      </w:r>
    </w:p>
    <w:p w14:paraId="665B1372" w14:textId="77777777" w:rsidR="008778F4" w:rsidRDefault="00000000">
      <w:pPr>
        <w:spacing w:after="80" w:line="360" w:lineRule="auto"/>
      </w:pPr>
      <w:proofErr w:type="spellStart"/>
      <w:r>
        <w:t>英文名称：</w:t>
      </w:r>
      <w:r>
        <w:t>Carbonstop</w:t>
      </w:r>
      <w:proofErr w:type="spellEnd"/>
      <w:r>
        <w:t xml:space="preserve"> Product Carbon Reduction Certification Project </w:t>
      </w:r>
      <w:r>
        <w:rPr>
          <w:rFonts w:hint="eastAsia"/>
          <w:lang w:eastAsia="zh-CN"/>
        </w:rPr>
        <w:t>Protocol</w:t>
      </w:r>
    </w:p>
    <w:p w14:paraId="4D25A7BD" w14:textId="29445DD1" w:rsidR="002946AB" w:rsidRPr="002946AB" w:rsidRDefault="00000000">
      <w:pPr>
        <w:spacing w:after="80" w:line="360" w:lineRule="auto"/>
        <w:rPr>
          <w:lang w:eastAsia="zh-CN"/>
        </w:rPr>
      </w:pPr>
      <w:r>
        <w:rPr>
          <w:lang w:eastAsia="zh-CN"/>
        </w:rPr>
        <w:t>文件名称：碳</w:t>
      </w:r>
      <w:proofErr w:type="gramStart"/>
      <w:r>
        <w:rPr>
          <w:lang w:eastAsia="zh-CN"/>
        </w:rPr>
        <w:t>阻迹产品碳减</w:t>
      </w:r>
      <w:proofErr w:type="gramEnd"/>
      <w:r>
        <w:rPr>
          <w:lang w:eastAsia="zh-CN"/>
        </w:rPr>
        <w:t>排认证项目规范</w:t>
      </w:r>
    </w:p>
    <w:p w14:paraId="3329518A" w14:textId="77777777" w:rsidR="008778F4" w:rsidRDefault="00000000">
      <w:pPr>
        <w:spacing w:line="360" w:lineRule="auto"/>
        <w:jc w:val="center"/>
        <w:rPr>
          <w:lang w:eastAsia="zh-CN"/>
        </w:rPr>
      </w:pPr>
      <w:r>
        <w:rPr>
          <w:rFonts w:eastAsia="黑体"/>
          <w:b/>
          <w:sz w:val="36"/>
          <w:lang w:eastAsia="zh-CN"/>
        </w:rPr>
        <w:t>文档控制信息</w:t>
      </w:r>
    </w:p>
    <w:p w14:paraId="5329DC65" w14:textId="77777777" w:rsidR="008778F4" w:rsidRDefault="00000000">
      <w:pPr>
        <w:rPr>
          <w:lang w:eastAsia="zh-CN"/>
        </w:rPr>
      </w:pPr>
      <w:r>
        <w:rPr>
          <w:lang w:eastAsia="zh-CN"/>
        </w:rPr>
        <w:br w:type="page"/>
      </w:r>
    </w:p>
    <w:p w14:paraId="07F8F08D" w14:textId="77777777" w:rsidR="008778F4" w:rsidRDefault="00000000">
      <w:pPr>
        <w:spacing w:after="80" w:line="360" w:lineRule="auto"/>
        <w:ind w:firstLine="420"/>
        <w:rPr>
          <w:lang w:eastAsia="zh-CN"/>
        </w:rPr>
      </w:pPr>
      <w:r>
        <w:rPr>
          <w:lang w:eastAsia="zh-CN"/>
        </w:rPr>
        <w:t>本文件经批准后发布实施，适用于</w:t>
      </w:r>
      <w:proofErr w:type="gramStart"/>
      <w:r>
        <w:rPr>
          <w:lang w:eastAsia="zh-CN"/>
        </w:rPr>
        <w:t>在碳云平台</w:t>
      </w:r>
      <w:proofErr w:type="gramEnd"/>
      <w:r>
        <w:rPr>
          <w:lang w:eastAsia="zh-CN"/>
        </w:rPr>
        <w:t>或同类平台上开展的</w:t>
      </w:r>
      <w:proofErr w:type="gramStart"/>
      <w:r>
        <w:rPr>
          <w:lang w:eastAsia="zh-CN"/>
        </w:rPr>
        <w:t>产品碳减排</w:t>
      </w:r>
      <w:proofErr w:type="gramEnd"/>
      <w:r>
        <w:rPr>
          <w:lang w:eastAsia="zh-CN"/>
        </w:rPr>
        <w:t>和第三方审核活动。各相关部门或项目参与方应遵照执行。</w:t>
      </w:r>
    </w:p>
    <w:p w14:paraId="74310D3D" w14:textId="77777777" w:rsidR="008778F4" w:rsidRDefault="00000000">
      <w:pPr>
        <w:spacing w:after="80" w:line="360" w:lineRule="auto"/>
        <w:rPr>
          <w:lang w:eastAsia="zh-CN"/>
        </w:rPr>
      </w:pPr>
      <w:r>
        <w:rPr>
          <w:rFonts w:eastAsia="黑体"/>
          <w:b/>
          <w:sz w:val="28"/>
          <w:lang w:eastAsia="zh-CN"/>
        </w:rPr>
        <w:t>发布说明：</w:t>
      </w:r>
    </w:p>
    <w:p w14:paraId="18D5C9F5" w14:textId="77777777" w:rsidR="008778F4" w:rsidRDefault="00000000">
      <w:pPr>
        <w:spacing w:after="80" w:line="360" w:lineRule="auto"/>
        <w:rPr>
          <w:lang w:eastAsia="zh-CN"/>
        </w:rPr>
      </w:pPr>
      <w:r>
        <w:rPr>
          <w:lang w:eastAsia="zh-CN"/>
        </w:rPr>
        <w:t>实施日期：</w:t>
      </w:r>
      <w:r>
        <w:rPr>
          <w:lang w:eastAsia="zh-CN"/>
        </w:rPr>
        <w:t>___</w:t>
      </w:r>
      <w:r>
        <w:rPr>
          <w:rFonts w:hint="eastAsia"/>
          <w:lang w:eastAsia="zh-CN"/>
        </w:rPr>
        <w:t>2026</w:t>
      </w:r>
      <w:r>
        <w:rPr>
          <w:lang w:eastAsia="zh-CN"/>
        </w:rPr>
        <w:t>____</w:t>
      </w:r>
      <w:r>
        <w:rPr>
          <w:lang w:eastAsia="zh-CN"/>
        </w:rPr>
        <w:t>年</w:t>
      </w:r>
      <w:r>
        <w:rPr>
          <w:lang w:eastAsia="zh-CN"/>
        </w:rPr>
        <w:t>__</w:t>
      </w:r>
      <w:r>
        <w:rPr>
          <w:rFonts w:hint="eastAsia"/>
          <w:lang w:eastAsia="zh-CN"/>
        </w:rPr>
        <w:t>7</w:t>
      </w:r>
      <w:r>
        <w:rPr>
          <w:lang w:eastAsia="zh-CN"/>
        </w:rPr>
        <w:t>__</w:t>
      </w:r>
      <w:r>
        <w:rPr>
          <w:lang w:eastAsia="zh-CN"/>
        </w:rPr>
        <w:t>月</w:t>
      </w:r>
      <w:r>
        <w:rPr>
          <w:lang w:eastAsia="zh-CN"/>
        </w:rPr>
        <w:t>__</w:t>
      </w:r>
      <w:r>
        <w:rPr>
          <w:rFonts w:hint="eastAsia"/>
          <w:lang w:eastAsia="zh-CN"/>
        </w:rPr>
        <w:t>31</w:t>
      </w:r>
      <w:r>
        <w:rPr>
          <w:lang w:eastAsia="zh-CN"/>
        </w:rPr>
        <w:t>__</w:t>
      </w:r>
      <w:r>
        <w:rPr>
          <w:lang w:eastAsia="zh-CN"/>
        </w:rPr>
        <w:t>日</w:t>
      </w:r>
    </w:p>
    <w:p w14:paraId="5CB18BF3" w14:textId="77777777" w:rsidR="008778F4" w:rsidRDefault="00000000">
      <w:pPr>
        <w:spacing w:after="80" w:line="360" w:lineRule="auto"/>
        <w:rPr>
          <w:lang w:eastAsia="zh-CN"/>
        </w:rPr>
      </w:pPr>
      <w:r>
        <w:rPr>
          <w:lang w:eastAsia="zh-CN"/>
        </w:rPr>
        <w:t>签发日期：</w:t>
      </w:r>
      <w:r>
        <w:rPr>
          <w:lang w:eastAsia="zh-CN"/>
        </w:rPr>
        <w:t>___</w:t>
      </w:r>
      <w:r>
        <w:rPr>
          <w:rFonts w:hint="eastAsia"/>
          <w:lang w:eastAsia="zh-CN"/>
        </w:rPr>
        <w:t>2026</w:t>
      </w:r>
      <w:r>
        <w:rPr>
          <w:lang w:eastAsia="zh-CN"/>
        </w:rPr>
        <w:t>____</w:t>
      </w:r>
      <w:r>
        <w:rPr>
          <w:lang w:eastAsia="zh-CN"/>
        </w:rPr>
        <w:t>年</w:t>
      </w:r>
      <w:r>
        <w:rPr>
          <w:lang w:eastAsia="zh-CN"/>
        </w:rPr>
        <w:t>__</w:t>
      </w:r>
      <w:r>
        <w:rPr>
          <w:rFonts w:hint="eastAsia"/>
          <w:lang w:eastAsia="zh-CN"/>
        </w:rPr>
        <w:t>7</w:t>
      </w:r>
      <w:r>
        <w:rPr>
          <w:lang w:eastAsia="zh-CN"/>
        </w:rPr>
        <w:t>__</w:t>
      </w:r>
      <w:r>
        <w:rPr>
          <w:lang w:eastAsia="zh-CN"/>
        </w:rPr>
        <w:t>月</w:t>
      </w:r>
      <w:r>
        <w:rPr>
          <w:lang w:eastAsia="zh-CN"/>
        </w:rPr>
        <w:t>__</w:t>
      </w:r>
      <w:r>
        <w:rPr>
          <w:rFonts w:hint="eastAsia"/>
          <w:lang w:eastAsia="zh-CN"/>
        </w:rPr>
        <w:t>20</w:t>
      </w:r>
      <w:r>
        <w:rPr>
          <w:lang w:eastAsia="zh-CN"/>
        </w:rPr>
        <w:t>__</w:t>
      </w:r>
      <w:r>
        <w:rPr>
          <w:lang w:eastAsia="zh-CN"/>
        </w:rPr>
        <w:t>日</w:t>
      </w:r>
    </w:p>
    <w:p w14:paraId="2252E237" w14:textId="77777777" w:rsidR="008778F4" w:rsidRDefault="00000000">
      <w:pPr>
        <w:spacing w:after="80" w:line="360" w:lineRule="auto"/>
        <w:rPr>
          <w:lang w:eastAsia="zh-CN"/>
        </w:rPr>
      </w:pPr>
      <w:r>
        <w:rPr>
          <w:lang w:eastAsia="zh-CN"/>
        </w:rPr>
        <w:t>批准人：</w:t>
      </w:r>
      <w:r>
        <w:rPr>
          <w:lang w:eastAsia="zh-CN"/>
        </w:rPr>
        <w:t>___________</w:t>
      </w:r>
      <w:r>
        <w:rPr>
          <w:rFonts w:hint="eastAsia"/>
          <w:lang w:eastAsia="zh-CN"/>
        </w:rPr>
        <w:t>晏路辉</w:t>
      </w:r>
      <w:r>
        <w:rPr>
          <w:lang w:eastAsia="zh-CN"/>
        </w:rPr>
        <w:t>___________________</w:t>
      </w:r>
    </w:p>
    <w:p w14:paraId="60BD11E6" w14:textId="77777777" w:rsidR="008778F4" w:rsidRDefault="00000000">
      <w:pPr>
        <w:spacing w:after="80" w:line="360" w:lineRule="auto"/>
        <w:rPr>
          <w:lang w:eastAsia="zh-CN"/>
        </w:rPr>
      </w:pPr>
      <w:r>
        <w:rPr>
          <w:lang w:eastAsia="zh-CN"/>
        </w:rPr>
        <w:t>发布单位：碳阻迹（北京）科技有限公司</w:t>
      </w:r>
    </w:p>
    <w:p w14:paraId="50648E0E" w14:textId="76F35E24" w:rsidR="008778F4" w:rsidRDefault="00000000">
      <w:pPr>
        <w:spacing w:after="80" w:line="360" w:lineRule="auto"/>
        <w:rPr>
          <w:lang w:eastAsia="zh-CN"/>
        </w:rPr>
      </w:pPr>
      <w:r>
        <w:rPr>
          <w:lang w:eastAsia="zh-CN"/>
        </w:rPr>
        <w:t>版本号：</w:t>
      </w:r>
      <w:r>
        <w:rPr>
          <w:lang w:eastAsia="zh-CN"/>
        </w:rPr>
        <w:t>V</w:t>
      </w:r>
      <w:r>
        <w:rPr>
          <w:rFonts w:hint="eastAsia"/>
          <w:lang w:eastAsia="zh-CN"/>
        </w:rPr>
        <w:t>4</w:t>
      </w:r>
    </w:p>
    <w:p w14:paraId="3CAA7F56" w14:textId="77777777" w:rsidR="008778F4" w:rsidRDefault="00000000">
      <w:pPr>
        <w:spacing w:after="80" w:line="360" w:lineRule="auto"/>
        <w:rPr>
          <w:lang w:eastAsia="zh-CN"/>
        </w:rPr>
      </w:pPr>
      <w:r>
        <w:rPr>
          <w:lang w:eastAsia="zh-CN"/>
        </w:rPr>
        <w:t>文件名称：碳</w:t>
      </w:r>
      <w:proofErr w:type="gramStart"/>
      <w:r>
        <w:rPr>
          <w:lang w:eastAsia="zh-CN"/>
        </w:rPr>
        <w:t>阻迹产品碳减</w:t>
      </w:r>
      <w:proofErr w:type="gramEnd"/>
      <w:r>
        <w:rPr>
          <w:lang w:eastAsia="zh-CN"/>
        </w:rPr>
        <w:t>排认证项目规范</w:t>
      </w:r>
    </w:p>
    <w:p w14:paraId="62E91DD9" w14:textId="3ECFE1CF" w:rsidR="00AC147C" w:rsidRPr="00AC147C" w:rsidRDefault="00AC147C">
      <w:pPr>
        <w:spacing w:after="80" w:line="360" w:lineRule="auto"/>
        <w:rPr>
          <w:lang w:eastAsia="zh-CN"/>
        </w:rPr>
      </w:pPr>
      <w:r w:rsidRPr="00E41072">
        <w:rPr>
          <w:lang w:eastAsia="zh-CN"/>
        </w:rPr>
        <w:t>历史版本：</w:t>
      </w:r>
      <w:r w:rsidRPr="00E41072">
        <w:rPr>
          <w:lang w:eastAsia="zh-CN"/>
        </w:rPr>
        <w:t>V3</w:t>
      </w:r>
      <w:r w:rsidRPr="00E41072">
        <w:rPr>
          <w:lang w:eastAsia="zh-CN"/>
        </w:rPr>
        <w:t>｜</w:t>
      </w:r>
      <w:r>
        <w:rPr>
          <w:rFonts w:hint="eastAsia"/>
          <w:lang w:eastAsia="zh-CN"/>
        </w:rPr>
        <w:t>签发</w:t>
      </w:r>
      <w:r w:rsidRPr="00E41072">
        <w:rPr>
          <w:lang w:eastAsia="zh-CN"/>
        </w:rPr>
        <w:t>日期：</w:t>
      </w:r>
      <w:r>
        <w:rPr>
          <w:rFonts w:hint="eastAsia"/>
          <w:lang w:eastAsia="zh-CN"/>
        </w:rPr>
        <w:t>2026</w:t>
      </w:r>
      <w:r w:rsidRPr="00E41072">
        <w:rPr>
          <w:lang w:eastAsia="zh-CN"/>
        </w:rPr>
        <w:t>年</w:t>
      </w:r>
      <w:r>
        <w:rPr>
          <w:rFonts w:hint="eastAsia"/>
          <w:lang w:eastAsia="zh-CN"/>
        </w:rPr>
        <w:t>1</w:t>
      </w:r>
      <w:r w:rsidRPr="00E41072">
        <w:rPr>
          <w:lang w:eastAsia="zh-CN"/>
        </w:rPr>
        <w:t>月</w:t>
      </w:r>
      <w:r>
        <w:rPr>
          <w:rFonts w:hint="eastAsia"/>
          <w:lang w:eastAsia="zh-CN"/>
        </w:rPr>
        <w:t>10</w:t>
      </w:r>
      <w:r w:rsidRPr="00E41072">
        <w:rPr>
          <w:lang w:eastAsia="zh-CN"/>
        </w:rPr>
        <w:t>日｜已被</w:t>
      </w:r>
      <w:r w:rsidRPr="00E41072">
        <w:rPr>
          <w:lang w:eastAsia="zh-CN"/>
        </w:rPr>
        <w:t>V4</w:t>
      </w:r>
      <w:r w:rsidRPr="00E41072">
        <w:rPr>
          <w:lang w:eastAsia="zh-CN"/>
        </w:rPr>
        <w:t>替代</w:t>
      </w:r>
    </w:p>
    <w:p w14:paraId="73E3CE52" w14:textId="77777777" w:rsidR="008778F4" w:rsidRDefault="00000000">
      <w:pPr>
        <w:spacing w:line="360" w:lineRule="auto"/>
        <w:jc w:val="center"/>
        <w:rPr>
          <w:lang w:eastAsia="zh-CN"/>
        </w:rPr>
      </w:pPr>
      <w:r>
        <w:rPr>
          <w:rFonts w:eastAsia="黑体"/>
          <w:b/>
          <w:sz w:val="36"/>
          <w:lang w:eastAsia="zh-CN"/>
        </w:rPr>
        <w:t>发布公告页</w:t>
      </w:r>
    </w:p>
    <w:p w14:paraId="056F15F4" w14:textId="77777777" w:rsidR="008778F4" w:rsidRDefault="00000000">
      <w:pPr>
        <w:rPr>
          <w:lang w:eastAsia="zh-CN"/>
        </w:rPr>
      </w:pPr>
      <w:r>
        <w:rPr>
          <w:lang w:eastAsia="zh-CN"/>
        </w:rPr>
        <w:br w:type="page"/>
      </w:r>
    </w:p>
    <w:p w14:paraId="11A9F65A" w14:textId="77777777" w:rsidR="008778F4" w:rsidRDefault="008778F4">
      <w:pPr>
        <w:spacing w:before="560"/>
        <w:jc w:val="center"/>
        <w:rPr>
          <w:sz w:val="22"/>
          <w:lang w:eastAsia="zh-CN"/>
        </w:rPr>
      </w:pPr>
    </w:p>
    <w:p w14:paraId="405CA3D3" w14:textId="77777777" w:rsidR="008778F4" w:rsidRDefault="008778F4">
      <w:pPr>
        <w:spacing w:before="560"/>
        <w:jc w:val="center"/>
        <w:rPr>
          <w:sz w:val="22"/>
          <w:lang w:eastAsia="zh-CN"/>
        </w:rPr>
      </w:pPr>
    </w:p>
    <w:p w14:paraId="3D05BA48" w14:textId="77777777" w:rsidR="008778F4" w:rsidRDefault="00000000">
      <w:pPr>
        <w:spacing w:before="840"/>
        <w:jc w:val="center"/>
        <w:rPr>
          <w:lang w:eastAsia="zh-CN"/>
        </w:rPr>
      </w:pPr>
      <w:r>
        <w:rPr>
          <w:lang w:eastAsia="zh-CN"/>
        </w:rPr>
        <w:t>碳</w:t>
      </w:r>
      <w:proofErr w:type="gramStart"/>
      <w:r>
        <w:rPr>
          <w:lang w:eastAsia="zh-CN"/>
        </w:rPr>
        <w:t>阻迹产品碳减</w:t>
      </w:r>
      <w:proofErr w:type="gramEnd"/>
      <w:r>
        <w:rPr>
          <w:lang w:eastAsia="zh-CN"/>
        </w:rPr>
        <w:t>排认证项目规范</w:t>
      </w:r>
    </w:p>
    <w:p w14:paraId="1FC833D3" w14:textId="77777777" w:rsidR="008778F4" w:rsidRDefault="00000000">
      <w:pPr>
        <w:jc w:val="center"/>
      </w:pPr>
      <w:proofErr w:type="spellStart"/>
      <w:r>
        <w:t>Carbonstop</w:t>
      </w:r>
      <w:proofErr w:type="spellEnd"/>
      <w:r>
        <w:t xml:space="preserve"> Product Carbon Reduction Certification Project </w:t>
      </w:r>
      <w:r>
        <w:rPr>
          <w:rFonts w:hint="eastAsia"/>
          <w:lang w:eastAsia="zh-CN"/>
        </w:rPr>
        <w:t>Protocol</w:t>
      </w:r>
    </w:p>
    <w:p w14:paraId="5E78ED0F" w14:textId="571BB2F2" w:rsidR="008778F4" w:rsidRDefault="00000000">
      <w:pPr>
        <w:spacing w:before="400"/>
        <w:jc w:val="center"/>
        <w:rPr>
          <w:lang w:eastAsia="zh-CN"/>
        </w:rPr>
      </w:pPr>
      <w:r>
        <w:rPr>
          <w:lang w:eastAsia="zh-CN"/>
        </w:rPr>
        <w:t>（</w:t>
      </w:r>
      <w:r>
        <w:rPr>
          <w:rFonts w:eastAsia="黑体"/>
          <w:sz w:val="28"/>
          <w:lang w:eastAsia="zh-CN"/>
        </w:rPr>
        <w:t>最终发布版</w:t>
      </w:r>
      <w:r>
        <w:rPr>
          <w:rFonts w:eastAsia="黑体"/>
          <w:sz w:val="28"/>
          <w:lang w:eastAsia="zh-CN"/>
        </w:rPr>
        <w:t>V</w:t>
      </w:r>
      <w:r>
        <w:rPr>
          <w:rFonts w:eastAsia="黑体" w:hint="eastAsia"/>
          <w:sz w:val="28"/>
          <w:lang w:eastAsia="zh-CN"/>
        </w:rPr>
        <w:t>4</w:t>
      </w:r>
      <w:r>
        <w:rPr>
          <w:lang w:eastAsia="zh-CN"/>
        </w:rPr>
        <w:t>）</w:t>
      </w:r>
    </w:p>
    <w:p w14:paraId="602B3642" w14:textId="77777777" w:rsidR="008778F4" w:rsidRDefault="00000000">
      <w:pPr>
        <w:spacing w:before="1560"/>
        <w:jc w:val="center"/>
        <w:rPr>
          <w:lang w:eastAsia="zh-CN"/>
        </w:rPr>
      </w:pPr>
      <w:r>
        <w:rPr>
          <w:rFonts w:hint="eastAsia"/>
          <w:lang w:eastAsia="zh-CN"/>
        </w:rPr>
        <w:t>2026</w:t>
      </w:r>
      <w:r>
        <w:rPr>
          <w:rFonts w:hint="eastAsia"/>
          <w:lang w:eastAsia="zh-CN"/>
        </w:rPr>
        <w:t>年</w:t>
      </w:r>
      <w:r>
        <w:rPr>
          <w:rFonts w:hint="eastAsia"/>
          <w:lang w:eastAsia="zh-CN"/>
        </w:rPr>
        <w:t>7</w:t>
      </w:r>
      <w:r>
        <w:rPr>
          <w:rFonts w:hint="eastAsia"/>
          <w:lang w:eastAsia="zh-CN"/>
        </w:rPr>
        <w:t>月</w:t>
      </w:r>
      <w:r>
        <w:rPr>
          <w:rFonts w:hint="eastAsia"/>
          <w:lang w:eastAsia="zh-CN"/>
        </w:rPr>
        <w:t>20</w:t>
      </w:r>
      <w:r>
        <w:rPr>
          <w:rFonts w:hint="eastAsia"/>
          <w:lang w:eastAsia="zh-CN"/>
        </w:rPr>
        <w:t>日</w:t>
      </w:r>
      <w:r>
        <w:rPr>
          <w:lang w:eastAsia="zh-CN"/>
        </w:rPr>
        <w:t>发布</w:t>
      </w:r>
    </w:p>
    <w:p w14:paraId="74CD6BB3" w14:textId="77777777" w:rsidR="008778F4" w:rsidRDefault="00000000">
      <w:pPr>
        <w:jc w:val="center"/>
        <w:rPr>
          <w:lang w:eastAsia="zh-CN"/>
        </w:rPr>
      </w:pPr>
      <w:r>
        <w:rPr>
          <w:rFonts w:hint="eastAsia"/>
          <w:lang w:eastAsia="zh-CN"/>
        </w:rPr>
        <w:t>2026</w:t>
      </w:r>
      <w:r>
        <w:rPr>
          <w:rFonts w:hint="eastAsia"/>
          <w:lang w:eastAsia="zh-CN"/>
        </w:rPr>
        <w:t>年</w:t>
      </w:r>
      <w:r>
        <w:rPr>
          <w:rFonts w:hint="eastAsia"/>
          <w:lang w:eastAsia="zh-CN"/>
        </w:rPr>
        <w:t>7</w:t>
      </w:r>
      <w:r>
        <w:rPr>
          <w:rFonts w:hint="eastAsia"/>
          <w:lang w:eastAsia="zh-CN"/>
        </w:rPr>
        <w:t>月</w:t>
      </w:r>
      <w:r>
        <w:rPr>
          <w:rFonts w:hint="eastAsia"/>
          <w:lang w:eastAsia="zh-CN"/>
        </w:rPr>
        <w:t>31</w:t>
      </w:r>
      <w:r>
        <w:rPr>
          <w:rFonts w:hint="eastAsia"/>
          <w:lang w:eastAsia="zh-CN"/>
        </w:rPr>
        <w:t>日</w:t>
      </w:r>
      <w:r>
        <w:rPr>
          <w:lang w:eastAsia="zh-CN"/>
        </w:rPr>
        <w:t xml:space="preserve"> </w:t>
      </w:r>
      <w:r>
        <w:rPr>
          <w:lang w:eastAsia="zh-CN"/>
        </w:rPr>
        <w:t>实施</w:t>
      </w:r>
    </w:p>
    <w:p w14:paraId="07A9972F" w14:textId="77777777" w:rsidR="008778F4" w:rsidRDefault="00000000">
      <w:pPr>
        <w:spacing w:before="920"/>
        <w:jc w:val="center"/>
        <w:rPr>
          <w:lang w:eastAsia="zh-CN"/>
        </w:rPr>
      </w:pPr>
      <w:r>
        <w:rPr>
          <w:rFonts w:eastAsia="黑体"/>
          <w:b/>
          <w:sz w:val="28"/>
          <w:lang w:eastAsia="zh-CN"/>
        </w:rPr>
        <w:t>碳阻迹（北京）科技有限公司</w:t>
      </w:r>
      <w:r>
        <w:rPr>
          <w:rFonts w:eastAsia="黑体"/>
          <w:b/>
          <w:sz w:val="28"/>
          <w:lang w:eastAsia="zh-CN"/>
        </w:rPr>
        <w:t xml:space="preserve">  </w:t>
      </w:r>
      <w:r>
        <w:rPr>
          <w:rFonts w:eastAsia="黑体"/>
          <w:b/>
          <w:sz w:val="28"/>
          <w:lang w:eastAsia="zh-CN"/>
        </w:rPr>
        <w:t>发布</w:t>
      </w:r>
    </w:p>
    <w:p w14:paraId="1019A1F2" w14:textId="77777777" w:rsidR="008778F4" w:rsidRDefault="00000000">
      <w:pPr>
        <w:rPr>
          <w:lang w:eastAsia="zh-CN"/>
        </w:rPr>
      </w:pPr>
      <w:r>
        <w:rPr>
          <w:lang w:eastAsia="zh-CN"/>
        </w:rPr>
        <w:br w:type="page"/>
      </w:r>
    </w:p>
    <w:p w14:paraId="42667969" w14:textId="77777777" w:rsidR="008778F4" w:rsidRDefault="00000000">
      <w:pPr>
        <w:pStyle w:val="1"/>
        <w:spacing w:before="200" w:after="100"/>
        <w:rPr>
          <w:lang w:eastAsia="zh-CN"/>
        </w:rPr>
      </w:pPr>
      <w:r>
        <w:rPr>
          <w:rFonts w:ascii="Times New Roman" w:eastAsia="黑体" w:hAnsi="Times New Roman"/>
          <w:lang w:eastAsia="zh-CN"/>
        </w:rPr>
        <w:t>前言</w:t>
      </w:r>
    </w:p>
    <w:p w14:paraId="704C8955" w14:textId="77777777" w:rsidR="008778F4" w:rsidRDefault="00000000">
      <w:pPr>
        <w:spacing w:after="80" w:line="360" w:lineRule="auto"/>
        <w:ind w:firstLine="420"/>
        <w:rPr>
          <w:lang w:eastAsia="zh-CN"/>
        </w:rPr>
      </w:pPr>
      <w:r>
        <w:rPr>
          <w:lang w:eastAsia="zh-CN"/>
        </w:rPr>
        <w:t>本文件面向</w:t>
      </w:r>
      <w:proofErr w:type="gramStart"/>
      <w:r>
        <w:rPr>
          <w:lang w:eastAsia="zh-CN"/>
        </w:rPr>
        <w:t>产品碳减排</w:t>
      </w:r>
      <w:proofErr w:type="gramEnd"/>
      <w:r>
        <w:rPr>
          <w:lang w:eastAsia="zh-CN"/>
        </w:rPr>
        <w:t>认证实施场景，规定了</w:t>
      </w:r>
      <w:proofErr w:type="gramStart"/>
      <w:r>
        <w:rPr>
          <w:lang w:eastAsia="zh-CN"/>
        </w:rPr>
        <w:t>产品碳减排</w:t>
      </w:r>
      <w:proofErr w:type="gramEnd"/>
      <w:r>
        <w:rPr>
          <w:lang w:eastAsia="zh-CN"/>
        </w:rPr>
        <w:t>认证项目的术语和定义、总体原则、实施流程、产品碳足迹核算要求、减排目标和计划设定要求、减</w:t>
      </w:r>
      <w:proofErr w:type="gramStart"/>
      <w:r>
        <w:rPr>
          <w:lang w:eastAsia="zh-CN"/>
        </w:rPr>
        <w:t>排实施</w:t>
      </w:r>
      <w:proofErr w:type="gramEnd"/>
      <w:r>
        <w:rPr>
          <w:lang w:eastAsia="zh-CN"/>
        </w:rPr>
        <w:t>要求、声明与标签要求、第三方审核要求、审核结论延续性与阶段性审查要求，以及暂停、撤销和恢复机制。</w:t>
      </w:r>
    </w:p>
    <w:p w14:paraId="433D7A10" w14:textId="77777777" w:rsidR="008778F4" w:rsidRDefault="00000000">
      <w:pPr>
        <w:spacing w:after="80" w:line="360" w:lineRule="auto"/>
        <w:ind w:firstLine="420"/>
        <w:rPr>
          <w:lang w:eastAsia="zh-CN"/>
        </w:rPr>
      </w:pPr>
      <w:r>
        <w:rPr>
          <w:lang w:eastAsia="zh-CN"/>
        </w:rPr>
        <w:t>本文件参考了</w:t>
      </w:r>
      <w:r>
        <w:rPr>
          <w:lang w:eastAsia="zh-CN"/>
        </w:rPr>
        <w:t xml:space="preserve"> ISO 14067 </w:t>
      </w:r>
      <w:r>
        <w:rPr>
          <w:lang w:eastAsia="zh-CN"/>
        </w:rPr>
        <w:t>关于产品碳足迹量化与报告的要求，并借鉴</w:t>
      </w:r>
      <w:r>
        <w:rPr>
          <w:lang w:eastAsia="zh-CN"/>
        </w:rPr>
        <w:t xml:space="preserve"> PAS 2050 </w:t>
      </w:r>
      <w:r>
        <w:rPr>
          <w:lang w:eastAsia="zh-CN"/>
        </w:rPr>
        <w:t>关于生命周期边界、截止规则、数据质量、一手数据优先和可比性控制的操作性思路。</w:t>
      </w:r>
    </w:p>
    <w:p w14:paraId="28809F24" w14:textId="77777777" w:rsidR="008778F4" w:rsidRDefault="00000000">
      <w:pPr>
        <w:spacing w:after="80" w:line="360" w:lineRule="auto"/>
        <w:ind w:firstLine="420"/>
        <w:rPr>
          <w:lang w:eastAsia="zh-CN"/>
        </w:rPr>
      </w:pPr>
      <w:r>
        <w:rPr>
          <w:lang w:eastAsia="zh-CN"/>
        </w:rPr>
        <w:t>本文件不构成对上述国际文件的等同采用声明，其目的在于</w:t>
      </w:r>
      <w:proofErr w:type="gramStart"/>
      <w:r>
        <w:rPr>
          <w:lang w:eastAsia="zh-CN"/>
        </w:rPr>
        <w:t>为碳云平台</w:t>
      </w:r>
      <w:proofErr w:type="gramEnd"/>
      <w:r>
        <w:rPr>
          <w:lang w:eastAsia="zh-CN"/>
        </w:rPr>
        <w:t>及类似平台提供一套可实施、可审查、可出具审核结论、可持续维护的产品低碳管理规范。</w:t>
      </w:r>
    </w:p>
    <w:p w14:paraId="6965EE0F" w14:textId="77777777" w:rsidR="008778F4" w:rsidRDefault="00000000">
      <w:pPr>
        <w:spacing w:after="80" w:line="360" w:lineRule="auto"/>
        <w:ind w:firstLine="420"/>
        <w:rPr>
          <w:lang w:eastAsia="zh-CN"/>
        </w:rPr>
      </w:pPr>
      <w:r>
        <w:rPr>
          <w:lang w:eastAsia="zh-CN"/>
        </w:rPr>
        <w:t>本文件的某些内容可能涉及专利。本文件的发布机构不承担识别专利的责任。</w:t>
      </w:r>
    </w:p>
    <w:p w14:paraId="066AA851" w14:textId="77777777" w:rsidR="008778F4" w:rsidRDefault="00000000">
      <w:pPr>
        <w:pStyle w:val="1"/>
        <w:spacing w:before="200" w:after="100"/>
        <w:rPr>
          <w:lang w:eastAsia="zh-CN"/>
        </w:rPr>
      </w:pPr>
      <w:r>
        <w:rPr>
          <w:rFonts w:ascii="Times New Roman" w:eastAsia="黑体" w:hAnsi="Times New Roman"/>
          <w:lang w:eastAsia="zh-CN"/>
        </w:rPr>
        <w:t>引言</w:t>
      </w:r>
    </w:p>
    <w:p w14:paraId="44C7F05C" w14:textId="63B9BAB0" w:rsidR="008778F4" w:rsidRDefault="00000000">
      <w:pPr>
        <w:spacing w:after="80" w:line="360" w:lineRule="auto"/>
        <w:ind w:firstLine="420"/>
        <w:rPr>
          <w:lang w:eastAsia="zh-CN"/>
        </w:rPr>
      </w:pPr>
      <w:r>
        <w:rPr>
          <w:lang w:eastAsia="zh-CN"/>
        </w:rPr>
        <w:t>近年来，产品层面的</w:t>
      </w:r>
      <w:proofErr w:type="gramStart"/>
      <w:r>
        <w:rPr>
          <w:lang w:eastAsia="zh-CN"/>
        </w:rPr>
        <w:t>碳信息</w:t>
      </w:r>
      <w:proofErr w:type="gramEnd"/>
      <w:r>
        <w:rPr>
          <w:lang w:eastAsia="zh-CN"/>
        </w:rPr>
        <w:t>披露和低碳声明已成为市场竞争、客户准入、绿色采购和跨境贸易中的重要要求。</w:t>
      </w:r>
      <w:proofErr w:type="gramStart"/>
      <w:r>
        <w:rPr>
          <w:lang w:eastAsia="zh-CN"/>
        </w:rPr>
        <w:t>产品碳减排</w:t>
      </w:r>
      <w:proofErr w:type="gramEnd"/>
      <w:r>
        <w:rPr>
          <w:lang w:eastAsia="zh-CN"/>
        </w:rPr>
        <w:t>认证必须证明相对于同一产品历史版本或符合要求的</w:t>
      </w:r>
      <w:r w:rsidR="00B91E70">
        <w:rPr>
          <w:rFonts w:hint="eastAsia"/>
          <w:lang w:eastAsia="zh-CN"/>
        </w:rPr>
        <w:t>全新型产品</w:t>
      </w:r>
      <w:r>
        <w:rPr>
          <w:lang w:eastAsia="zh-CN"/>
        </w:rPr>
        <w:t>已经实现产品级减排，并形成</w:t>
      </w:r>
      <w:r>
        <w:rPr>
          <w:lang w:eastAsia="zh-CN"/>
        </w:rPr>
        <w:t>“</w:t>
      </w:r>
      <w:r>
        <w:rPr>
          <w:lang w:eastAsia="zh-CN"/>
        </w:rPr>
        <w:t>核算</w:t>
      </w:r>
      <w:r>
        <w:rPr>
          <w:lang w:eastAsia="zh-CN"/>
        </w:rPr>
        <w:t>—</w:t>
      </w:r>
      <w:r>
        <w:rPr>
          <w:lang w:eastAsia="zh-CN"/>
        </w:rPr>
        <w:t>减排</w:t>
      </w:r>
      <w:r>
        <w:rPr>
          <w:lang w:eastAsia="zh-CN"/>
        </w:rPr>
        <w:t>—</w:t>
      </w:r>
      <w:r>
        <w:rPr>
          <w:lang w:eastAsia="zh-CN"/>
        </w:rPr>
        <w:t>独立第三方核查</w:t>
      </w:r>
      <w:r>
        <w:rPr>
          <w:lang w:eastAsia="zh-CN"/>
        </w:rPr>
        <w:t>—</w:t>
      </w:r>
      <w:r>
        <w:rPr>
          <w:lang w:eastAsia="zh-CN"/>
        </w:rPr>
        <w:t>认证决定</w:t>
      </w:r>
      <w:r>
        <w:rPr>
          <w:lang w:eastAsia="zh-CN"/>
        </w:rPr>
        <w:t>—</w:t>
      </w:r>
      <w:r>
        <w:rPr>
          <w:lang w:eastAsia="zh-CN"/>
        </w:rPr>
        <w:t>持续复评</w:t>
      </w:r>
      <w:r>
        <w:rPr>
          <w:lang w:eastAsia="zh-CN"/>
        </w:rPr>
        <w:t>”</w:t>
      </w:r>
      <w:r>
        <w:rPr>
          <w:lang w:eastAsia="zh-CN"/>
        </w:rPr>
        <w:t>的闭环。碳抵消</w:t>
      </w:r>
      <w:proofErr w:type="gramStart"/>
      <w:r>
        <w:rPr>
          <w:lang w:eastAsia="zh-CN"/>
        </w:rPr>
        <w:t>不</w:t>
      </w:r>
      <w:proofErr w:type="gramEnd"/>
      <w:r>
        <w:rPr>
          <w:lang w:eastAsia="zh-CN"/>
        </w:rPr>
        <w:t>得计</w:t>
      </w:r>
      <w:proofErr w:type="gramStart"/>
      <w:r>
        <w:rPr>
          <w:lang w:eastAsia="zh-CN"/>
        </w:rPr>
        <w:t>入本认证</w:t>
      </w:r>
      <w:proofErr w:type="gramEnd"/>
      <w:r>
        <w:rPr>
          <w:lang w:eastAsia="zh-CN"/>
        </w:rPr>
        <w:t>的实际减排量。</w:t>
      </w:r>
    </w:p>
    <w:p w14:paraId="455CD775" w14:textId="77777777" w:rsidR="008778F4" w:rsidRDefault="00000000">
      <w:pPr>
        <w:spacing w:after="80" w:line="360" w:lineRule="auto"/>
        <w:ind w:firstLine="420"/>
        <w:rPr>
          <w:lang w:eastAsia="zh-CN"/>
        </w:rPr>
      </w:pPr>
      <w:r>
        <w:rPr>
          <w:lang w:eastAsia="zh-CN"/>
        </w:rPr>
        <w:t>本文件将产品碳足迹核算视为产品低碳管理的基础环节，强调在完整生命周期视角下识别热点排放源，建立可量化、可执行、可验证的减排目标和行动计划。</w:t>
      </w:r>
    </w:p>
    <w:p w14:paraId="15C27BC6" w14:textId="77777777" w:rsidR="008778F4" w:rsidRDefault="00000000">
      <w:pPr>
        <w:spacing w:after="80" w:line="360" w:lineRule="auto"/>
        <w:ind w:firstLine="420"/>
        <w:rPr>
          <w:lang w:eastAsia="zh-CN"/>
        </w:rPr>
      </w:pPr>
      <w:proofErr w:type="gramStart"/>
      <w:r>
        <w:rPr>
          <w:lang w:eastAsia="zh-CN"/>
        </w:rPr>
        <w:t>碳阻迹核算平台碳云内</w:t>
      </w:r>
      <w:proofErr w:type="gramEnd"/>
      <w:r>
        <w:rPr>
          <w:lang w:eastAsia="zh-CN"/>
        </w:rPr>
        <w:t>嵌</w:t>
      </w:r>
      <w:r>
        <w:rPr>
          <w:lang w:eastAsia="zh-CN"/>
        </w:rPr>
        <w:t>GHG Protocol</w:t>
      </w:r>
      <w:r>
        <w:rPr>
          <w:lang w:eastAsia="zh-CN"/>
        </w:rPr>
        <w:t>及</w:t>
      </w:r>
      <w:r>
        <w:rPr>
          <w:lang w:eastAsia="zh-CN"/>
        </w:rPr>
        <w:t>ISO 14067</w:t>
      </w:r>
      <w:r>
        <w:rPr>
          <w:lang w:eastAsia="zh-CN"/>
        </w:rPr>
        <w:t>标准，支持企业完成产品全生命周期各阶段的碳排放核算，涵盖原材料获取、生产加工、分销运输、产品使用及废物处理等所有重要生命周期阶段。</w:t>
      </w:r>
    </w:p>
    <w:p w14:paraId="7BD46868" w14:textId="23F6EFB0" w:rsidR="00DA1566" w:rsidRDefault="00DA1566">
      <w:pPr>
        <w:spacing w:after="80" w:line="360" w:lineRule="auto"/>
        <w:ind w:firstLine="420"/>
        <w:rPr>
          <w:lang w:eastAsia="zh-CN"/>
        </w:rPr>
      </w:pPr>
      <w:proofErr w:type="gramStart"/>
      <w:r w:rsidRPr="00D93DCC">
        <w:rPr>
          <w:rFonts w:hint="eastAsia"/>
          <w:lang w:eastAsia="zh-CN"/>
        </w:rPr>
        <w:t>碳云平台</w:t>
      </w:r>
      <w:proofErr w:type="gramEnd"/>
      <w:r w:rsidRPr="00D93DCC">
        <w:rPr>
          <w:rFonts w:hint="eastAsia"/>
          <w:lang w:eastAsia="zh-CN"/>
        </w:rPr>
        <w:t>已接受国际检验认证机构</w:t>
      </w:r>
      <w:r w:rsidRPr="00D93DCC">
        <w:rPr>
          <w:lang w:eastAsia="zh-CN"/>
        </w:rPr>
        <w:t xml:space="preserve"> SGS </w:t>
      </w:r>
      <w:r w:rsidRPr="00D93DCC">
        <w:rPr>
          <w:rFonts w:hint="eastAsia"/>
          <w:lang w:eastAsia="zh-CN"/>
        </w:rPr>
        <w:t>依据</w:t>
      </w:r>
      <w:r w:rsidRPr="00D93DCC">
        <w:rPr>
          <w:lang w:eastAsia="zh-CN"/>
        </w:rPr>
        <w:t xml:space="preserve"> ISO 14067:2018 </w:t>
      </w:r>
      <w:r w:rsidRPr="00D93DCC">
        <w:rPr>
          <w:rFonts w:hint="eastAsia"/>
          <w:lang w:eastAsia="zh-CN"/>
        </w:rPr>
        <w:t>开展的独立专业评估，评估范围涵盖产品碳足迹核算软件操作、排放数据库及报告输出。具体软件版本、评估范围和评估结论以</w:t>
      </w:r>
      <w:r w:rsidRPr="00D93DCC">
        <w:rPr>
          <w:lang w:eastAsia="zh-CN"/>
        </w:rPr>
        <w:t xml:space="preserve"> SGS </w:t>
      </w:r>
      <w:r w:rsidRPr="00D93DCC">
        <w:rPr>
          <w:rFonts w:hint="eastAsia"/>
          <w:lang w:eastAsia="zh-CN"/>
        </w:rPr>
        <w:t>正式文件为准。</w:t>
      </w:r>
    </w:p>
    <w:p w14:paraId="5F2BDA0F" w14:textId="77777777" w:rsidR="008778F4" w:rsidRDefault="00000000">
      <w:pPr>
        <w:pStyle w:val="1"/>
        <w:spacing w:before="200" w:after="100"/>
        <w:rPr>
          <w:lang w:eastAsia="zh-CN"/>
        </w:rPr>
      </w:pPr>
      <w:r>
        <w:rPr>
          <w:rFonts w:ascii="Times New Roman" w:eastAsia="黑体" w:hAnsi="Times New Roman"/>
          <w:lang w:eastAsia="zh-CN"/>
        </w:rPr>
        <w:t xml:space="preserve">1 </w:t>
      </w:r>
      <w:r>
        <w:rPr>
          <w:rFonts w:ascii="Times New Roman" w:eastAsia="黑体" w:hAnsi="Times New Roman"/>
          <w:lang w:eastAsia="zh-CN"/>
        </w:rPr>
        <w:t>范围</w:t>
      </w:r>
    </w:p>
    <w:p w14:paraId="305960CB" w14:textId="77777777" w:rsidR="008778F4" w:rsidRDefault="00000000">
      <w:pPr>
        <w:spacing w:after="80" w:line="360" w:lineRule="auto"/>
        <w:ind w:firstLine="420"/>
        <w:rPr>
          <w:lang w:eastAsia="zh-CN"/>
        </w:rPr>
      </w:pPr>
      <w:r>
        <w:rPr>
          <w:lang w:eastAsia="zh-CN"/>
        </w:rPr>
        <w:t>本文件规定了</w:t>
      </w:r>
      <w:proofErr w:type="gramStart"/>
      <w:r>
        <w:rPr>
          <w:lang w:eastAsia="zh-CN"/>
        </w:rPr>
        <w:t>产品碳减排</w:t>
      </w:r>
      <w:proofErr w:type="gramEnd"/>
      <w:r>
        <w:rPr>
          <w:rFonts w:hint="eastAsia"/>
          <w:lang w:eastAsia="zh-CN"/>
        </w:rPr>
        <w:t>认证</w:t>
      </w:r>
      <w:r>
        <w:rPr>
          <w:lang w:eastAsia="zh-CN"/>
        </w:rPr>
        <w:t>的术语和定义、总体原则、实施流程、产品碳足迹核算要求、减排目标和计划设定要求、减</w:t>
      </w:r>
      <w:proofErr w:type="gramStart"/>
      <w:r>
        <w:rPr>
          <w:lang w:eastAsia="zh-CN"/>
        </w:rPr>
        <w:t>排实施</w:t>
      </w:r>
      <w:proofErr w:type="gramEnd"/>
      <w:r>
        <w:rPr>
          <w:lang w:eastAsia="zh-CN"/>
        </w:rPr>
        <w:t>要求、第三方审核要求、审核结论延续性与阶段性审查要求、标签和声明要求、申诉与投诉处理要求，以及暂停、撤销和恢复机制。</w:t>
      </w:r>
    </w:p>
    <w:p w14:paraId="77AD0298" w14:textId="77777777" w:rsidR="008778F4" w:rsidRDefault="00000000">
      <w:pPr>
        <w:spacing w:after="80" w:line="360" w:lineRule="auto"/>
        <w:ind w:firstLine="420"/>
        <w:rPr>
          <w:lang w:eastAsia="zh-CN"/>
        </w:rPr>
      </w:pPr>
      <w:r>
        <w:rPr>
          <w:lang w:eastAsia="zh-CN"/>
        </w:rPr>
        <w:t>本文件适用于已经实现并能够客观证明产</w:t>
      </w:r>
      <w:proofErr w:type="gramStart"/>
      <w:r>
        <w:rPr>
          <w:lang w:eastAsia="zh-CN"/>
        </w:rPr>
        <w:t>品级碳减排</w:t>
      </w:r>
      <w:proofErr w:type="gramEnd"/>
      <w:r>
        <w:rPr>
          <w:lang w:eastAsia="zh-CN"/>
        </w:rPr>
        <w:t>的认证项目。所有认证项目必须</w:t>
      </w:r>
      <w:proofErr w:type="gramStart"/>
      <w:r>
        <w:rPr>
          <w:lang w:eastAsia="zh-CN"/>
        </w:rPr>
        <w:t>通过碳云认证</w:t>
      </w:r>
      <w:proofErr w:type="gramEnd"/>
      <w:r>
        <w:rPr>
          <w:lang w:eastAsia="zh-CN"/>
        </w:rPr>
        <w:t>工作区完成申请、报告和证据提交、计算结果复现、版本冻结、基准审查、审核整改、认证决定、监督复评及状态管理。申请方或独立的产品碳足迹报告编制方可以使用其他符合适用标准的工具开展前期核算，但提交认证的结果必须能够</w:t>
      </w:r>
      <w:proofErr w:type="gramStart"/>
      <w:r>
        <w:rPr>
          <w:lang w:eastAsia="zh-CN"/>
        </w:rPr>
        <w:t>在碳云认证</w:t>
      </w:r>
      <w:proofErr w:type="gramEnd"/>
      <w:r>
        <w:rPr>
          <w:lang w:eastAsia="zh-CN"/>
        </w:rPr>
        <w:t>工作区完整复现。本认证不接受仅有未来减</w:t>
      </w:r>
      <w:proofErr w:type="gramStart"/>
      <w:r>
        <w:rPr>
          <w:lang w:eastAsia="zh-CN"/>
        </w:rPr>
        <w:t>排计划但</w:t>
      </w:r>
      <w:proofErr w:type="gramEnd"/>
      <w:r>
        <w:rPr>
          <w:lang w:eastAsia="zh-CN"/>
        </w:rPr>
        <w:t>尚未实现实际减排的产品。</w:t>
      </w:r>
    </w:p>
    <w:p w14:paraId="43496E3D" w14:textId="77777777" w:rsidR="008778F4" w:rsidRDefault="00000000">
      <w:pPr>
        <w:spacing w:after="80" w:line="360" w:lineRule="auto"/>
        <w:ind w:firstLine="420"/>
        <w:rPr>
          <w:lang w:eastAsia="zh-CN"/>
        </w:rPr>
      </w:pPr>
      <w:r>
        <w:rPr>
          <w:lang w:eastAsia="zh-CN"/>
        </w:rPr>
        <w:t>本文件适用于具有明确功能单位和生命周期边界的产品，包括但不限于原材料、零部件、工业品、消费品、电子电气产品、装备类产品及系列化产品。</w:t>
      </w:r>
    </w:p>
    <w:p w14:paraId="7316FF16" w14:textId="77777777" w:rsidR="008778F4" w:rsidRDefault="00000000">
      <w:pPr>
        <w:spacing w:after="80" w:line="360" w:lineRule="auto"/>
        <w:ind w:firstLine="420"/>
        <w:rPr>
          <w:lang w:eastAsia="zh-CN"/>
        </w:rPr>
      </w:pPr>
      <w:r>
        <w:rPr>
          <w:lang w:eastAsia="zh-CN"/>
        </w:rPr>
        <w:t>对于服务型产品、产品</w:t>
      </w:r>
      <w:r>
        <w:rPr>
          <w:lang w:eastAsia="zh-CN"/>
        </w:rPr>
        <w:t>—</w:t>
      </w:r>
      <w:r>
        <w:rPr>
          <w:lang w:eastAsia="zh-CN"/>
        </w:rPr>
        <w:t>服务系统、解决方案类交付物和复杂项目型产品，可参照本文件实施，但应对功能单位、边界划分、分摊规则和结果适用</w:t>
      </w:r>
      <w:proofErr w:type="gramStart"/>
      <w:r>
        <w:rPr>
          <w:lang w:eastAsia="zh-CN"/>
        </w:rPr>
        <w:t>限制做</w:t>
      </w:r>
      <w:proofErr w:type="gramEnd"/>
      <w:r>
        <w:rPr>
          <w:lang w:eastAsia="zh-CN"/>
        </w:rPr>
        <w:t>专门说明。</w:t>
      </w:r>
    </w:p>
    <w:p w14:paraId="5444E288" w14:textId="77777777" w:rsidR="008778F4" w:rsidRDefault="00000000">
      <w:pPr>
        <w:pStyle w:val="1"/>
        <w:spacing w:before="200" w:after="100"/>
        <w:rPr>
          <w:lang w:eastAsia="zh-CN"/>
        </w:rPr>
      </w:pPr>
      <w:r>
        <w:rPr>
          <w:rFonts w:ascii="Times New Roman" w:eastAsia="黑体" w:hAnsi="Times New Roman"/>
          <w:lang w:eastAsia="zh-CN"/>
        </w:rPr>
        <w:t xml:space="preserve">2 </w:t>
      </w:r>
      <w:r>
        <w:rPr>
          <w:rFonts w:ascii="Times New Roman" w:eastAsia="黑体" w:hAnsi="Times New Roman"/>
          <w:lang w:eastAsia="zh-CN"/>
        </w:rPr>
        <w:t>规范性引用文件</w:t>
      </w:r>
    </w:p>
    <w:p w14:paraId="71B358D7" w14:textId="77777777" w:rsidR="008778F4" w:rsidRDefault="00000000">
      <w:pPr>
        <w:spacing w:after="80" w:line="360" w:lineRule="auto"/>
        <w:ind w:firstLine="420"/>
        <w:rPr>
          <w:lang w:eastAsia="zh-CN"/>
        </w:rPr>
      </w:pPr>
      <w:r>
        <w:rPr>
          <w:lang w:eastAsia="zh-CN"/>
        </w:rPr>
        <w:t>下列文件中的内容通过文中的规范性引用而构成本文件必不可少的条款。凡是注日期的引用文件，仅该日期对应的版本适用于本文件；凡是不注日期的引用文件，其最新版本（包括所有的修改单）适用于本文件。</w:t>
      </w:r>
    </w:p>
    <w:p w14:paraId="08641D5B" w14:textId="77777777" w:rsidR="008778F4" w:rsidRDefault="00000000">
      <w:pPr>
        <w:pStyle w:val="a0"/>
        <w:spacing w:after="60" w:line="336" w:lineRule="auto"/>
        <w:ind w:left="0"/>
        <w:rPr>
          <w:lang w:eastAsia="zh-CN"/>
        </w:rPr>
      </w:pPr>
      <w:r>
        <w:rPr>
          <w:lang w:eastAsia="zh-CN"/>
        </w:rPr>
        <w:t>ISO 14040</w:t>
      </w:r>
      <w:r>
        <w:rPr>
          <w:lang w:eastAsia="zh-CN"/>
        </w:rPr>
        <w:t>，环境管理</w:t>
      </w:r>
      <w:r>
        <w:rPr>
          <w:lang w:eastAsia="zh-CN"/>
        </w:rPr>
        <w:t xml:space="preserve"> </w:t>
      </w:r>
      <w:r>
        <w:rPr>
          <w:lang w:eastAsia="zh-CN"/>
        </w:rPr>
        <w:t>生命周期评价</w:t>
      </w:r>
      <w:r>
        <w:rPr>
          <w:lang w:eastAsia="zh-CN"/>
        </w:rPr>
        <w:t xml:space="preserve"> </w:t>
      </w:r>
      <w:r>
        <w:rPr>
          <w:lang w:eastAsia="zh-CN"/>
        </w:rPr>
        <w:t>原则与框架</w:t>
      </w:r>
    </w:p>
    <w:p w14:paraId="03C6D93F" w14:textId="77777777" w:rsidR="008778F4" w:rsidRDefault="00000000">
      <w:pPr>
        <w:pStyle w:val="a0"/>
        <w:spacing w:after="60" w:line="336" w:lineRule="auto"/>
        <w:ind w:left="0"/>
        <w:rPr>
          <w:lang w:eastAsia="zh-CN"/>
        </w:rPr>
      </w:pPr>
      <w:r>
        <w:rPr>
          <w:lang w:eastAsia="zh-CN"/>
        </w:rPr>
        <w:t>ISO 14044</w:t>
      </w:r>
      <w:r>
        <w:rPr>
          <w:lang w:eastAsia="zh-CN"/>
        </w:rPr>
        <w:t>，环境管理</w:t>
      </w:r>
      <w:r>
        <w:rPr>
          <w:lang w:eastAsia="zh-CN"/>
        </w:rPr>
        <w:t xml:space="preserve"> </w:t>
      </w:r>
      <w:r>
        <w:rPr>
          <w:lang w:eastAsia="zh-CN"/>
        </w:rPr>
        <w:t>生命周期评价</w:t>
      </w:r>
      <w:r>
        <w:rPr>
          <w:lang w:eastAsia="zh-CN"/>
        </w:rPr>
        <w:t xml:space="preserve"> </w:t>
      </w:r>
      <w:r>
        <w:rPr>
          <w:lang w:eastAsia="zh-CN"/>
        </w:rPr>
        <w:t>要求与指南</w:t>
      </w:r>
    </w:p>
    <w:p w14:paraId="7E88E74D" w14:textId="77777777" w:rsidR="008778F4" w:rsidRDefault="00000000">
      <w:pPr>
        <w:pStyle w:val="a0"/>
        <w:spacing w:after="60" w:line="336" w:lineRule="auto"/>
        <w:ind w:left="0"/>
        <w:rPr>
          <w:lang w:eastAsia="zh-CN"/>
        </w:rPr>
      </w:pPr>
      <w:r>
        <w:rPr>
          <w:lang w:eastAsia="zh-CN"/>
        </w:rPr>
        <w:t>ISO 14067</w:t>
      </w:r>
      <w:r>
        <w:rPr>
          <w:lang w:eastAsia="zh-CN"/>
        </w:rPr>
        <w:t>，温室气体</w:t>
      </w:r>
      <w:r>
        <w:rPr>
          <w:lang w:eastAsia="zh-CN"/>
        </w:rPr>
        <w:t xml:space="preserve"> </w:t>
      </w:r>
      <w:r>
        <w:rPr>
          <w:lang w:eastAsia="zh-CN"/>
        </w:rPr>
        <w:t>产品碳足迹</w:t>
      </w:r>
      <w:r>
        <w:rPr>
          <w:lang w:eastAsia="zh-CN"/>
        </w:rPr>
        <w:t xml:space="preserve"> </w:t>
      </w:r>
      <w:r>
        <w:rPr>
          <w:lang w:eastAsia="zh-CN"/>
        </w:rPr>
        <w:t>量化要求和指南</w:t>
      </w:r>
      <w:r>
        <w:rPr>
          <w:lang w:eastAsia="zh-CN"/>
        </w:rPr>
        <w:t xml:space="preserve"> </w:t>
      </w:r>
    </w:p>
    <w:p w14:paraId="651E759F" w14:textId="77777777" w:rsidR="008778F4" w:rsidRDefault="00000000">
      <w:pPr>
        <w:pStyle w:val="a0"/>
        <w:spacing w:after="60" w:line="336" w:lineRule="auto"/>
        <w:ind w:left="0"/>
        <w:rPr>
          <w:lang w:eastAsia="zh-CN"/>
        </w:rPr>
      </w:pPr>
      <w:r>
        <w:rPr>
          <w:lang w:eastAsia="zh-CN"/>
        </w:rPr>
        <w:t>PAS 2050</w:t>
      </w:r>
      <w:r>
        <w:rPr>
          <w:lang w:eastAsia="zh-CN"/>
        </w:rPr>
        <w:t>，商品和服务生命周期温室气体排放评价规范</w:t>
      </w:r>
    </w:p>
    <w:p w14:paraId="5C935051" w14:textId="77777777" w:rsidR="008778F4" w:rsidRDefault="00000000">
      <w:pPr>
        <w:pStyle w:val="a0"/>
        <w:spacing w:after="60" w:line="336" w:lineRule="auto"/>
        <w:ind w:left="0"/>
      </w:pPr>
      <w:r>
        <w:t>GHG Protocol Product Life Cycle Accounting and Reporting Standard</w:t>
      </w:r>
    </w:p>
    <w:p w14:paraId="1A7D216C" w14:textId="77777777" w:rsidR="008778F4" w:rsidRDefault="00000000">
      <w:pPr>
        <w:pStyle w:val="a0"/>
        <w:spacing w:after="60" w:line="336" w:lineRule="auto"/>
        <w:ind w:left="0"/>
      </w:pPr>
      <w:r>
        <w:t>ISO 14064</w:t>
      </w:r>
      <w:r>
        <w:t>、</w:t>
      </w:r>
      <w:r>
        <w:t>ISO 14065</w:t>
      </w:r>
      <w:r>
        <w:t>等适用的核查与合格评定文件</w:t>
      </w:r>
    </w:p>
    <w:p w14:paraId="4D77F896" w14:textId="77777777" w:rsidR="008778F4" w:rsidRDefault="00000000">
      <w:pPr>
        <w:pStyle w:val="1"/>
        <w:spacing w:before="200" w:after="100"/>
      </w:pPr>
      <w:r>
        <w:rPr>
          <w:rFonts w:ascii="Times New Roman" w:eastAsia="黑体" w:hAnsi="Times New Roman"/>
        </w:rPr>
        <w:t xml:space="preserve">3 </w:t>
      </w:r>
      <w:proofErr w:type="spellStart"/>
      <w:r>
        <w:rPr>
          <w:rFonts w:ascii="Times New Roman" w:eastAsia="黑体" w:hAnsi="Times New Roman"/>
        </w:rPr>
        <w:t>术语和定义</w:t>
      </w:r>
      <w:proofErr w:type="spellEnd"/>
    </w:p>
    <w:p w14:paraId="0E886FDB" w14:textId="77777777" w:rsidR="008778F4" w:rsidRDefault="00000000">
      <w:pPr>
        <w:pStyle w:val="21"/>
        <w:spacing w:after="100"/>
      </w:pPr>
      <w:r>
        <w:rPr>
          <w:rFonts w:ascii="Times New Roman" w:eastAsia="黑体" w:hAnsi="Times New Roman"/>
        </w:rPr>
        <w:t xml:space="preserve">3.1 </w:t>
      </w:r>
      <w:proofErr w:type="spellStart"/>
      <w:r>
        <w:rPr>
          <w:rFonts w:ascii="Times New Roman" w:eastAsia="黑体" w:hAnsi="Times New Roman"/>
        </w:rPr>
        <w:t>产品碳足迹</w:t>
      </w:r>
      <w:proofErr w:type="spellEnd"/>
      <w:r>
        <w:rPr>
          <w:rFonts w:ascii="Times New Roman" w:eastAsia="黑体" w:hAnsi="Times New Roman"/>
        </w:rPr>
        <w:t xml:space="preserve"> product carbon footprint</w:t>
      </w:r>
    </w:p>
    <w:p w14:paraId="2337E479" w14:textId="77777777" w:rsidR="008778F4" w:rsidRDefault="00000000">
      <w:pPr>
        <w:spacing w:after="80" w:line="360" w:lineRule="auto"/>
        <w:ind w:firstLine="420"/>
        <w:rPr>
          <w:lang w:eastAsia="zh-CN"/>
        </w:rPr>
      </w:pPr>
      <w:r>
        <w:rPr>
          <w:lang w:eastAsia="zh-CN"/>
        </w:rPr>
        <w:t>产品在其生命周期内由温室气体排放与移除形成的净温室气体总量，以二氧化碳当量表示。</w:t>
      </w:r>
    </w:p>
    <w:p w14:paraId="3244CD79" w14:textId="77777777" w:rsidR="008778F4" w:rsidRDefault="00000000">
      <w:pPr>
        <w:pStyle w:val="21"/>
        <w:spacing w:after="100"/>
      </w:pPr>
      <w:r>
        <w:rPr>
          <w:rFonts w:ascii="Times New Roman" w:eastAsia="黑体" w:hAnsi="Times New Roman"/>
        </w:rPr>
        <w:t xml:space="preserve">3.2 </w:t>
      </w:r>
      <w:proofErr w:type="spellStart"/>
      <w:r>
        <w:rPr>
          <w:rFonts w:ascii="Times New Roman" w:eastAsia="黑体" w:hAnsi="Times New Roman"/>
        </w:rPr>
        <w:t>功能单位</w:t>
      </w:r>
      <w:proofErr w:type="spellEnd"/>
      <w:r>
        <w:rPr>
          <w:rFonts w:ascii="Times New Roman" w:eastAsia="黑体" w:hAnsi="Times New Roman"/>
        </w:rPr>
        <w:t xml:space="preserve"> functional unit</w:t>
      </w:r>
    </w:p>
    <w:p w14:paraId="148B7ACB" w14:textId="77777777" w:rsidR="008778F4" w:rsidRDefault="00000000">
      <w:pPr>
        <w:spacing w:after="80" w:line="360" w:lineRule="auto"/>
        <w:ind w:firstLine="420"/>
      </w:pPr>
      <w:proofErr w:type="spellStart"/>
      <w:r>
        <w:t>用于描述产品所提供功能并据以表达碳足迹结果的标准化计量单位</w:t>
      </w:r>
      <w:proofErr w:type="spellEnd"/>
      <w:r>
        <w:t>。</w:t>
      </w:r>
    </w:p>
    <w:p w14:paraId="45F27D6F" w14:textId="77777777" w:rsidR="008778F4" w:rsidRDefault="00000000">
      <w:pPr>
        <w:pStyle w:val="21"/>
        <w:spacing w:after="100"/>
      </w:pPr>
      <w:r>
        <w:rPr>
          <w:rFonts w:ascii="Times New Roman" w:eastAsia="黑体" w:hAnsi="Times New Roman"/>
        </w:rPr>
        <w:t xml:space="preserve">3.3 </w:t>
      </w:r>
      <w:proofErr w:type="spellStart"/>
      <w:r>
        <w:rPr>
          <w:rFonts w:ascii="Times New Roman" w:eastAsia="黑体" w:hAnsi="Times New Roman"/>
        </w:rPr>
        <w:t>参考流</w:t>
      </w:r>
      <w:proofErr w:type="spellEnd"/>
      <w:r>
        <w:rPr>
          <w:rFonts w:ascii="Times New Roman" w:eastAsia="黑体" w:hAnsi="Times New Roman"/>
        </w:rPr>
        <w:t xml:space="preserve"> reference flow</w:t>
      </w:r>
    </w:p>
    <w:p w14:paraId="02C2F44E" w14:textId="77777777" w:rsidR="008778F4" w:rsidRDefault="00000000">
      <w:pPr>
        <w:spacing w:after="80" w:line="360" w:lineRule="auto"/>
        <w:ind w:firstLine="420"/>
      </w:pPr>
      <w:proofErr w:type="spellStart"/>
      <w:r>
        <w:t>实现既定功能单位所需的产品、材料或服务的量</w:t>
      </w:r>
      <w:proofErr w:type="spellEnd"/>
      <w:r>
        <w:t>。</w:t>
      </w:r>
    </w:p>
    <w:p w14:paraId="0C22F3CF" w14:textId="77777777" w:rsidR="008778F4" w:rsidRDefault="00000000">
      <w:pPr>
        <w:pStyle w:val="21"/>
        <w:spacing w:after="100"/>
      </w:pPr>
      <w:r>
        <w:rPr>
          <w:rFonts w:ascii="Times New Roman" w:eastAsia="黑体" w:hAnsi="Times New Roman"/>
        </w:rPr>
        <w:t xml:space="preserve">3.4 </w:t>
      </w:r>
      <w:proofErr w:type="spellStart"/>
      <w:r>
        <w:rPr>
          <w:rFonts w:ascii="Times New Roman" w:eastAsia="黑体" w:hAnsi="Times New Roman"/>
        </w:rPr>
        <w:t>系统边界</w:t>
      </w:r>
      <w:proofErr w:type="spellEnd"/>
      <w:r>
        <w:rPr>
          <w:rFonts w:ascii="Times New Roman" w:eastAsia="黑体" w:hAnsi="Times New Roman"/>
        </w:rPr>
        <w:t xml:space="preserve"> system boundary</w:t>
      </w:r>
    </w:p>
    <w:p w14:paraId="33F00AC5" w14:textId="77777777" w:rsidR="008778F4" w:rsidRDefault="00000000">
      <w:pPr>
        <w:spacing w:after="80" w:line="360" w:lineRule="auto"/>
        <w:ind w:firstLine="420"/>
      </w:pPr>
      <w:proofErr w:type="spellStart"/>
      <w:r>
        <w:t>用于确定纳入或排除哪些生命周期过程、活动、输入与输出的边界</w:t>
      </w:r>
      <w:proofErr w:type="spellEnd"/>
      <w:r>
        <w:t>。</w:t>
      </w:r>
    </w:p>
    <w:p w14:paraId="1AD9E560" w14:textId="77777777" w:rsidR="008778F4" w:rsidRDefault="00000000">
      <w:pPr>
        <w:pStyle w:val="21"/>
        <w:spacing w:after="100"/>
        <w:rPr>
          <w:lang w:eastAsia="zh-CN"/>
        </w:rPr>
      </w:pPr>
      <w:r>
        <w:rPr>
          <w:rFonts w:ascii="Times New Roman" w:eastAsia="黑体" w:hAnsi="Times New Roman"/>
          <w:lang w:eastAsia="zh-CN"/>
        </w:rPr>
        <w:t xml:space="preserve">3.5 </w:t>
      </w:r>
      <w:r>
        <w:rPr>
          <w:rFonts w:ascii="Times New Roman" w:eastAsia="黑体" w:hAnsi="Times New Roman"/>
          <w:lang w:eastAsia="zh-CN"/>
        </w:rPr>
        <w:t>生命周期</w:t>
      </w:r>
      <w:r>
        <w:rPr>
          <w:rFonts w:ascii="Times New Roman" w:eastAsia="黑体" w:hAnsi="Times New Roman"/>
          <w:lang w:eastAsia="zh-CN"/>
        </w:rPr>
        <w:t xml:space="preserve"> life cycle</w:t>
      </w:r>
    </w:p>
    <w:p w14:paraId="344158D9" w14:textId="77777777" w:rsidR="008778F4" w:rsidRDefault="00000000">
      <w:pPr>
        <w:spacing w:after="80" w:line="360" w:lineRule="auto"/>
        <w:ind w:firstLine="420"/>
        <w:rPr>
          <w:lang w:eastAsia="zh-CN"/>
        </w:rPr>
      </w:pPr>
      <w:r>
        <w:rPr>
          <w:lang w:eastAsia="zh-CN"/>
        </w:rPr>
        <w:t>产品从原材料获取、预处理、制造、包装、运输、使用、维护、回收至最终处置的全过程。</w:t>
      </w:r>
    </w:p>
    <w:p w14:paraId="49FA4B2B" w14:textId="77777777" w:rsidR="008778F4" w:rsidRDefault="00000000">
      <w:pPr>
        <w:pStyle w:val="21"/>
        <w:spacing w:after="100"/>
      </w:pPr>
      <w:r>
        <w:rPr>
          <w:rFonts w:ascii="Times New Roman" w:eastAsia="黑体" w:hAnsi="Times New Roman"/>
        </w:rPr>
        <w:t xml:space="preserve">3.6 </w:t>
      </w:r>
      <w:proofErr w:type="spellStart"/>
      <w:r>
        <w:rPr>
          <w:rFonts w:ascii="Times New Roman" w:eastAsia="黑体" w:hAnsi="Times New Roman"/>
        </w:rPr>
        <w:t>实质排放源</w:t>
      </w:r>
      <w:proofErr w:type="spellEnd"/>
      <w:r>
        <w:rPr>
          <w:rFonts w:ascii="Times New Roman" w:eastAsia="黑体" w:hAnsi="Times New Roman"/>
        </w:rPr>
        <w:t xml:space="preserve"> material emission source</w:t>
      </w:r>
    </w:p>
    <w:p w14:paraId="22229A03" w14:textId="77777777" w:rsidR="008778F4" w:rsidRDefault="00000000">
      <w:pPr>
        <w:spacing w:after="80" w:line="360" w:lineRule="auto"/>
        <w:ind w:firstLine="420"/>
      </w:pPr>
      <w:proofErr w:type="spellStart"/>
      <w:r>
        <w:t>对产品总碳足迹结果、热点识别、减排决策或对外声明具有显著影响的排放源</w:t>
      </w:r>
      <w:proofErr w:type="spellEnd"/>
      <w:r>
        <w:t>。</w:t>
      </w:r>
    </w:p>
    <w:p w14:paraId="247B17BE" w14:textId="77777777" w:rsidR="008778F4" w:rsidRDefault="00000000">
      <w:pPr>
        <w:pStyle w:val="21"/>
        <w:spacing w:after="100"/>
      </w:pPr>
      <w:r>
        <w:rPr>
          <w:rFonts w:ascii="Times New Roman" w:eastAsia="黑体" w:hAnsi="Times New Roman"/>
        </w:rPr>
        <w:t xml:space="preserve">3.7 </w:t>
      </w:r>
      <w:proofErr w:type="spellStart"/>
      <w:r>
        <w:rPr>
          <w:rFonts w:ascii="Times New Roman" w:eastAsia="黑体" w:hAnsi="Times New Roman"/>
        </w:rPr>
        <w:t>非实质排放源</w:t>
      </w:r>
      <w:proofErr w:type="spellEnd"/>
      <w:r>
        <w:rPr>
          <w:rFonts w:ascii="Times New Roman" w:eastAsia="黑体" w:hAnsi="Times New Roman"/>
        </w:rPr>
        <w:t xml:space="preserve"> non-material emission source</w:t>
      </w:r>
    </w:p>
    <w:p w14:paraId="214AA5C6" w14:textId="77777777" w:rsidR="008778F4" w:rsidRDefault="00000000">
      <w:pPr>
        <w:spacing w:after="80" w:line="360" w:lineRule="auto"/>
        <w:ind w:firstLine="420"/>
      </w:pPr>
      <w:proofErr w:type="spellStart"/>
      <w:r>
        <w:t>经论证后确认其对产品总碳足迹影响较小且不影响结论可信度的排放源</w:t>
      </w:r>
      <w:proofErr w:type="spellEnd"/>
      <w:r>
        <w:t>。</w:t>
      </w:r>
    </w:p>
    <w:p w14:paraId="47C656ED" w14:textId="77777777" w:rsidR="008778F4" w:rsidRDefault="00000000">
      <w:pPr>
        <w:pStyle w:val="21"/>
        <w:spacing w:after="100"/>
      </w:pPr>
      <w:r>
        <w:rPr>
          <w:rFonts w:ascii="Times New Roman" w:eastAsia="黑体" w:hAnsi="Times New Roman"/>
        </w:rPr>
        <w:t xml:space="preserve">3.8 </w:t>
      </w:r>
      <w:proofErr w:type="spellStart"/>
      <w:r>
        <w:rPr>
          <w:rFonts w:ascii="Times New Roman" w:eastAsia="黑体" w:hAnsi="Times New Roman"/>
        </w:rPr>
        <w:t>基准值</w:t>
      </w:r>
      <w:proofErr w:type="spellEnd"/>
      <w:r>
        <w:rPr>
          <w:rFonts w:ascii="Times New Roman" w:eastAsia="黑体" w:hAnsi="Times New Roman"/>
        </w:rPr>
        <w:t xml:space="preserve"> baseline value</w:t>
      </w:r>
    </w:p>
    <w:p w14:paraId="1F018C34" w14:textId="77777777" w:rsidR="008778F4" w:rsidRDefault="00000000">
      <w:pPr>
        <w:spacing w:after="80" w:line="360" w:lineRule="auto"/>
        <w:ind w:firstLine="420"/>
      </w:pPr>
      <w:proofErr w:type="spellStart"/>
      <w:r>
        <w:t>作为产品减排绩效评价和目标设定起点的产品碳足迹结果</w:t>
      </w:r>
      <w:proofErr w:type="spellEnd"/>
      <w:r>
        <w:t>。</w:t>
      </w:r>
    </w:p>
    <w:p w14:paraId="196C7305" w14:textId="77777777" w:rsidR="008778F4" w:rsidRDefault="00000000">
      <w:pPr>
        <w:pStyle w:val="21"/>
        <w:spacing w:after="100"/>
      </w:pPr>
      <w:r>
        <w:rPr>
          <w:rFonts w:ascii="Times New Roman" w:eastAsia="黑体" w:hAnsi="Times New Roman"/>
        </w:rPr>
        <w:t xml:space="preserve">3.9 </w:t>
      </w:r>
      <w:proofErr w:type="spellStart"/>
      <w:r>
        <w:rPr>
          <w:rFonts w:ascii="Times New Roman" w:eastAsia="黑体" w:hAnsi="Times New Roman"/>
        </w:rPr>
        <w:t>减排目标</w:t>
      </w:r>
      <w:proofErr w:type="spellEnd"/>
      <w:r>
        <w:rPr>
          <w:rFonts w:ascii="Times New Roman" w:eastAsia="黑体" w:hAnsi="Times New Roman"/>
        </w:rPr>
        <w:t xml:space="preserve"> carbon reduction target</w:t>
      </w:r>
    </w:p>
    <w:p w14:paraId="70854F45" w14:textId="77777777" w:rsidR="008778F4" w:rsidRDefault="00000000">
      <w:pPr>
        <w:spacing w:after="80" w:line="360" w:lineRule="auto"/>
        <w:ind w:firstLine="420"/>
      </w:pPr>
      <w:proofErr w:type="spellStart"/>
      <w:r>
        <w:t>在既定边界和时间范围内拟实现的产品生命周期排放降低目标</w:t>
      </w:r>
      <w:proofErr w:type="spellEnd"/>
      <w:r>
        <w:t>。</w:t>
      </w:r>
    </w:p>
    <w:p w14:paraId="453EFCB5" w14:textId="77777777" w:rsidR="008778F4" w:rsidRDefault="00000000">
      <w:pPr>
        <w:pStyle w:val="21"/>
        <w:spacing w:after="100"/>
      </w:pPr>
      <w:r>
        <w:rPr>
          <w:rFonts w:ascii="Times New Roman" w:eastAsia="黑体" w:hAnsi="Times New Roman"/>
        </w:rPr>
        <w:t xml:space="preserve">3.10 </w:t>
      </w:r>
      <w:proofErr w:type="spellStart"/>
      <w:r>
        <w:rPr>
          <w:rFonts w:ascii="Times New Roman" w:eastAsia="黑体" w:hAnsi="Times New Roman"/>
        </w:rPr>
        <w:t>剩余排放</w:t>
      </w:r>
      <w:proofErr w:type="spellEnd"/>
      <w:r>
        <w:rPr>
          <w:rFonts w:ascii="Times New Roman" w:eastAsia="黑体" w:hAnsi="Times New Roman"/>
        </w:rPr>
        <w:t xml:space="preserve"> residual emissions</w:t>
      </w:r>
    </w:p>
    <w:p w14:paraId="1C71824C" w14:textId="77777777" w:rsidR="008778F4" w:rsidRDefault="00000000">
      <w:pPr>
        <w:spacing w:after="80" w:line="360" w:lineRule="auto"/>
        <w:ind w:firstLine="420"/>
      </w:pPr>
      <w:proofErr w:type="spellStart"/>
      <w:r>
        <w:t>在合理减排后因技术、经济或现实约束在声明期内仍无法避免的排放</w:t>
      </w:r>
      <w:proofErr w:type="spellEnd"/>
      <w:r>
        <w:t>。</w:t>
      </w:r>
    </w:p>
    <w:p w14:paraId="49A06F95" w14:textId="2B5FB75A" w:rsidR="008778F4" w:rsidRDefault="00000000">
      <w:pPr>
        <w:pStyle w:val="21"/>
        <w:spacing w:after="100"/>
      </w:pPr>
      <w:r>
        <w:rPr>
          <w:rFonts w:ascii="Times New Roman" w:eastAsia="黑体" w:hAnsi="Times New Roman"/>
        </w:rPr>
        <w:t xml:space="preserve">3.11 </w:t>
      </w:r>
      <w:proofErr w:type="spellStart"/>
      <w:r>
        <w:rPr>
          <w:rFonts w:ascii="Times New Roman" w:eastAsia="黑体" w:hAnsi="Times New Roman"/>
        </w:rPr>
        <w:t>产品碳足迹报告编制方</w:t>
      </w:r>
      <w:proofErr w:type="spellEnd"/>
      <w:r>
        <w:rPr>
          <w:rFonts w:ascii="Times New Roman" w:eastAsia="黑体" w:hAnsi="Times New Roman"/>
        </w:rPr>
        <w:t xml:space="preserve"> product carbon footprint report preparer</w:t>
      </w:r>
    </w:p>
    <w:p w14:paraId="3FEDCEA6" w14:textId="77777777" w:rsidR="008778F4" w:rsidRDefault="00000000">
      <w:pPr>
        <w:spacing w:after="80" w:line="360" w:lineRule="auto"/>
        <w:ind w:firstLine="420"/>
        <w:rPr>
          <w:lang w:eastAsia="zh-CN"/>
        </w:rPr>
      </w:pPr>
      <w:r>
        <w:rPr>
          <w:lang w:eastAsia="zh-CN"/>
        </w:rPr>
        <w:t>负责确定产品边界、收集和确认活动数据、选择适用排放因子、建立计算模型，并编制产品碳足迹或生命周期评价报告的申请方或</w:t>
      </w:r>
      <w:proofErr w:type="gramStart"/>
      <w:r>
        <w:rPr>
          <w:lang w:eastAsia="zh-CN"/>
        </w:rPr>
        <w:t>独立第三</w:t>
      </w:r>
      <w:proofErr w:type="gramEnd"/>
      <w:r>
        <w:rPr>
          <w:lang w:eastAsia="zh-CN"/>
        </w:rPr>
        <w:t>方，以下简称</w:t>
      </w:r>
      <w:r>
        <w:rPr>
          <w:lang w:eastAsia="zh-CN"/>
        </w:rPr>
        <w:t>“</w:t>
      </w:r>
      <w:r>
        <w:rPr>
          <w:lang w:eastAsia="zh-CN"/>
        </w:rPr>
        <w:t>报告编制方</w:t>
      </w:r>
      <w:r>
        <w:rPr>
          <w:lang w:eastAsia="zh-CN"/>
        </w:rPr>
        <w:t>”</w:t>
      </w:r>
      <w:r>
        <w:rPr>
          <w:lang w:eastAsia="zh-CN"/>
        </w:rPr>
        <w:t>。</w:t>
      </w:r>
    </w:p>
    <w:p w14:paraId="211D838F" w14:textId="1187B117" w:rsidR="008778F4" w:rsidRPr="00EF4DDE" w:rsidRDefault="00000000">
      <w:pPr>
        <w:pStyle w:val="21"/>
        <w:spacing w:after="100"/>
        <w:rPr>
          <w:rFonts w:eastAsia="宋体"/>
          <w:lang w:eastAsia="zh-CN"/>
        </w:rPr>
      </w:pPr>
      <w:r>
        <w:rPr>
          <w:lang w:eastAsia="zh-CN"/>
        </w:rPr>
        <w:t xml:space="preserve">3.12 </w:t>
      </w:r>
      <w:r>
        <w:rPr>
          <w:lang w:eastAsia="zh-CN"/>
        </w:rPr>
        <w:t>第三方核查或保证</w:t>
      </w:r>
      <w:r w:rsidR="00AC147C">
        <w:rPr>
          <w:rFonts w:eastAsia="宋体" w:hint="eastAsia"/>
          <w:lang w:eastAsia="zh-CN"/>
        </w:rPr>
        <w:t xml:space="preserve"> </w:t>
      </w:r>
      <w:r w:rsidR="00AC147C">
        <w:rPr>
          <w:rFonts w:ascii="Times New Roman" w:eastAsia="黑体" w:hAnsi="Times New Roman"/>
          <w:lang w:eastAsia="zh-CN"/>
        </w:rPr>
        <w:t>Third-party verification or assurance</w:t>
      </w:r>
    </w:p>
    <w:p w14:paraId="0FDB8D4C" w14:textId="00A1CBDB" w:rsidR="008778F4" w:rsidRDefault="00000000">
      <w:pPr>
        <w:spacing w:after="80" w:line="360" w:lineRule="auto"/>
        <w:ind w:firstLine="420"/>
        <w:rPr>
          <w:lang w:eastAsia="zh-CN"/>
        </w:rPr>
      </w:pPr>
      <w:r>
        <w:rPr>
          <w:lang w:eastAsia="zh-CN"/>
        </w:rPr>
        <w:t>第三方核查或保证，是由与产品碳足迹报告编制方不同的实体，对单个产品碳足迹报告及其基准、减排声明实施产品级核查，并形成</w:t>
      </w:r>
      <w:proofErr w:type="gramStart"/>
      <w:r>
        <w:rPr>
          <w:lang w:eastAsia="zh-CN"/>
        </w:rPr>
        <w:t>至少有限</w:t>
      </w:r>
      <w:proofErr w:type="gramEnd"/>
      <w:r>
        <w:rPr>
          <w:lang w:eastAsia="zh-CN"/>
        </w:rPr>
        <w:t>保证结论的活动。申请方或</w:t>
      </w:r>
      <w:proofErr w:type="gramStart"/>
      <w:r>
        <w:rPr>
          <w:lang w:eastAsia="zh-CN"/>
        </w:rPr>
        <w:t>独立第三</w:t>
      </w:r>
      <w:proofErr w:type="gramEnd"/>
      <w:r>
        <w:rPr>
          <w:lang w:eastAsia="zh-CN"/>
        </w:rPr>
        <w:t>方编制报告时，可以由</w:t>
      </w:r>
      <w:proofErr w:type="gramStart"/>
      <w:r>
        <w:rPr>
          <w:lang w:eastAsia="zh-CN"/>
        </w:rPr>
        <w:t>碳阻迹研究院</w:t>
      </w:r>
      <w:proofErr w:type="gramEnd"/>
      <w:r>
        <w:rPr>
          <w:lang w:eastAsia="zh-CN"/>
        </w:rPr>
        <w:t>认证团队实施项目级第三方核查；</w:t>
      </w:r>
      <w:proofErr w:type="gramStart"/>
      <w:r>
        <w:rPr>
          <w:lang w:eastAsia="zh-CN"/>
        </w:rPr>
        <w:t>碳阻迹咨询</w:t>
      </w:r>
      <w:proofErr w:type="gramEnd"/>
      <w:r>
        <w:rPr>
          <w:lang w:eastAsia="zh-CN"/>
        </w:rPr>
        <w:t>、核算</w:t>
      </w:r>
      <w:r w:rsidR="00B91E70">
        <w:rPr>
          <w:rFonts w:hint="eastAsia"/>
          <w:lang w:eastAsia="zh-CN"/>
        </w:rPr>
        <w:t>等人员</w:t>
      </w:r>
      <w:r>
        <w:rPr>
          <w:lang w:eastAsia="zh-CN"/>
        </w:rPr>
        <w:t>实质参与报告编制时，必须由独立外部机构提供产品级核查，碳</w:t>
      </w:r>
      <w:proofErr w:type="gramStart"/>
      <w:r>
        <w:rPr>
          <w:lang w:eastAsia="zh-CN"/>
        </w:rPr>
        <w:t>阻迹不得</w:t>
      </w:r>
      <w:proofErr w:type="gramEnd"/>
      <w:r>
        <w:rPr>
          <w:lang w:eastAsia="zh-CN"/>
        </w:rPr>
        <w:t>对自身工作提供第三方保证。</w:t>
      </w:r>
    </w:p>
    <w:p w14:paraId="74C85241" w14:textId="77777777" w:rsidR="008778F4" w:rsidRDefault="00000000">
      <w:pPr>
        <w:pStyle w:val="21"/>
        <w:spacing w:after="100"/>
      </w:pPr>
      <w:r>
        <w:rPr>
          <w:rFonts w:ascii="Times New Roman" w:eastAsia="黑体" w:hAnsi="Times New Roman"/>
        </w:rPr>
        <w:t xml:space="preserve">3.13 </w:t>
      </w:r>
      <w:proofErr w:type="spellStart"/>
      <w:r>
        <w:rPr>
          <w:rFonts w:ascii="Times New Roman" w:eastAsia="黑体" w:hAnsi="Times New Roman"/>
        </w:rPr>
        <w:t>认证延续性</w:t>
      </w:r>
      <w:proofErr w:type="spellEnd"/>
      <w:r>
        <w:rPr>
          <w:rFonts w:ascii="Times New Roman" w:eastAsia="黑体" w:hAnsi="Times New Roman"/>
        </w:rPr>
        <w:t xml:space="preserve"> continuity of certification</w:t>
      </w:r>
    </w:p>
    <w:p w14:paraId="440889EA" w14:textId="77777777" w:rsidR="008778F4" w:rsidRDefault="00000000">
      <w:pPr>
        <w:spacing w:after="80" w:line="360" w:lineRule="auto"/>
        <w:ind w:firstLine="420"/>
      </w:pPr>
      <w:proofErr w:type="spellStart"/>
      <w:r>
        <w:t>通过年度审查、阶段性复核和重大变更审查维持审核状态持续有效的要求</w:t>
      </w:r>
      <w:proofErr w:type="spellEnd"/>
      <w:r>
        <w:t>。</w:t>
      </w:r>
    </w:p>
    <w:p w14:paraId="169FAB0E" w14:textId="77777777" w:rsidR="008778F4" w:rsidRDefault="00000000">
      <w:pPr>
        <w:pStyle w:val="21"/>
        <w:spacing w:after="100"/>
      </w:pPr>
      <w:r>
        <w:rPr>
          <w:rFonts w:ascii="Times New Roman" w:eastAsia="黑体" w:hAnsi="Times New Roman"/>
        </w:rPr>
        <w:t xml:space="preserve">3.14 </w:t>
      </w:r>
      <w:proofErr w:type="spellStart"/>
      <w:r>
        <w:rPr>
          <w:rFonts w:ascii="Times New Roman" w:eastAsia="黑体" w:hAnsi="Times New Roman"/>
        </w:rPr>
        <w:t>标签使用</w:t>
      </w:r>
      <w:proofErr w:type="spellEnd"/>
      <w:r>
        <w:rPr>
          <w:rFonts w:ascii="Times New Roman" w:eastAsia="黑体" w:hAnsi="Times New Roman"/>
        </w:rPr>
        <w:t xml:space="preserve"> label use</w:t>
      </w:r>
    </w:p>
    <w:p w14:paraId="0671F1C9" w14:textId="77777777" w:rsidR="008778F4" w:rsidRDefault="00000000">
      <w:pPr>
        <w:spacing w:after="80" w:line="360" w:lineRule="auto"/>
        <w:ind w:firstLine="420"/>
      </w:pPr>
      <w:proofErr w:type="spellStart"/>
      <w:r>
        <w:t>对认证标识、声明文案、平台二维码和证书信息进行对外展示和传播的行为</w:t>
      </w:r>
      <w:proofErr w:type="spellEnd"/>
      <w:r>
        <w:t>。</w:t>
      </w:r>
    </w:p>
    <w:p w14:paraId="5C555A40" w14:textId="77777777" w:rsidR="008778F4" w:rsidRDefault="00000000">
      <w:pPr>
        <w:pStyle w:val="1"/>
        <w:spacing w:before="200" w:after="100"/>
      </w:pPr>
      <w:r>
        <w:rPr>
          <w:rFonts w:ascii="Times New Roman" w:eastAsia="黑体" w:hAnsi="Times New Roman"/>
        </w:rPr>
        <w:t xml:space="preserve">4 </w:t>
      </w:r>
      <w:proofErr w:type="spellStart"/>
      <w:r>
        <w:rPr>
          <w:rFonts w:ascii="Times New Roman" w:eastAsia="黑体" w:hAnsi="Times New Roman"/>
        </w:rPr>
        <w:t>总体原则</w:t>
      </w:r>
      <w:proofErr w:type="spellEnd"/>
    </w:p>
    <w:p w14:paraId="517425DC" w14:textId="77777777" w:rsidR="008778F4" w:rsidRDefault="00000000">
      <w:pPr>
        <w:pStyle w:val="a0"/>
        <w:spacing w:after="60" w:line="336" w:lineRule="auto"/>
        <w:ind w:left="0"/>
        <w:rPr>
          <w:lang w:eastAsia="zh-CN"/>
        </w:rPr>
      </w:pPr>
      <w:r>
        <w:rPr>
          <w:lang w:eastAsia="zh-CN"/>
        </w:rPr>
        <w:t>完整性原则：产品碳足迹应覆盖全部生命周期阶段，除非申请方能够证明某阶段属于非实质排放源。</w:t>
      </w:r>
    </w:p>
    <w:p w14:paraId="194262E4" w14:textId="77777777" w:rsidR="008778F4" w:rsidRDefault="00000000">
      <w:pPr>
        <w:pStyle w:val="a0"/>
        <w:spacing w:after="60" w:line="336" w:lineRule="auto"/>
        <w:ind w:left="0"/>
        <w:rPr>
          <w:lang w:eastAsia="zh-CN"/>
        </w:rPr>
      </w:pPr>
      <w:r>
        <w:rPr>
          <w:lang w:eastAsia="zh-CN"/>
        </w:rPr>
        <w:t>实际减排原则：产品在获得认证时必须已经实现可量化、可归因和</w:t>
      </w:r>
      <w:proofErr w:type="gramStart"/>
      <w:r>
        <w:rPr>
          <w:lang w:eastAsia="zh-CN"/>
        </w:rPr>
        <w:t>可</w:t>
      </w:r>
      <w:proofErr w:type="gramEnd"/>
      <w:r>
        <w:rPr>
          <w:lang w:eastAsia="zh-CN"/>
        </w:rPr>
        <w:t>验证的产品级减排。碳抵消、碳信用购买或公司层面减排承诺</w:t>
      </w:r>
      <w:proofErr w:type="gramStart"/>
      <w:r>
        <w:rPr>
          <w:lang w:eastAsia="zh-CN"/>
        </w:rPr>
        <w:t>不</w:t>
      </w:r>
      <w:proofErr w:type="gramEnd"/>
      <w:r>
        <w:rPr>
          <w:lang w:eastAsia="zh-CN"/>
        </w:rPr>
        <w:t>得计</w:t>
      </w:r>
      <w:proofErr w:type="gramStart"/>
      <w:r>
        <w:rPr>
          <w:lang w:eastAsia="zh-CN"/>
        </w:rPr>
        <w:t>入本认证</w:t>
      </w:r>
      <w:proofErr w:type="gramEnd"/>
      <w:r>
        <w:rPr>
          <w:lang w:eastAsia="zh-CN"/>
        </w:rPr>
        <w:t>的实际减排量。</w:t>
      </w:r>
    </w:p>
    <w:p w14:paraId="22D87AB4" w14:textId="77777777" w:rsidR="008778F4" w:rsidRDefault="00000000">
      <w:pPr>
        <w:pStyle w:val="a0"/>
        <w:spacing w:after="60" w:line="336" w:lineRule="auto"/>
        <w:ind w:left="0"/>
        <w:rPr>
          <w:lang w:eastAsia="zh-CN"/>
        </w:rPr>
      </w:pPr>
      <w:r>
        <w:rPr>
          <w:lang w:eastAsia="zh-CN"/>
        </w:rPr>
        <w:t>相关性原则：边界、数据、方法和假设应与产品真实特征及项目用途相匹配。</w:t>
      </w:r>
    </w:p>
    <w:p w14:paraId="65E815DE" w14:textId="77777777" w:rsidR="008778F4" w:rsidRDefault="00000000">
      <w:pPr>
        <w:pStyle w:val="a0"/>
        <w:spacing w:after="60" w:line="336" w:lineRule="auto"/>
        <w:ind w:left="0"/>
        <w:rPr>
          <w:lang w:eastAsia="zh-CN"/>
        </w:rPr>
      </w:pPr>
      <w:r>
        <w:rPr>
          <w:lang w:eastAsia="zh-CN"/>
        </w:rPr>
        <w:t>一致性原则：不同期间、不同批次和不同用途下的核算规则应保持稳定，确保结果具备可比性。</w:t>
      </w:r>
    </w:p>
    <w:p w14:paraId="139BD49F" w14:textId="5A163F2A" w:rsidR="008778F4" w:rsidRDefault="00000000">
      <w:pPr>
        <w:pStyle w:val="a0"/>
        <w:spacing w:after="60" w:line="336" w:lineRule="auto"/>
        <w:ind w:left="0"/>
        <w:rPr>
          <w:lang w:eastAsia="zh-CN"/>
        </w:rPr>
      </w:pPr>
      <w:r>
        <w:rPr>
          <w:lang w:eastAsia="zh-CN"/>
        </w:rPr>
        <w:t>透明性原则：关键假设、截止规则、数据缺口、分摊逻辑和审核结论应充分披露。</w:t>
      </w:r>
    </w:p>
    <w:p w14:paraId="5C388B9C" w14:textId="77777777" w:rsidR="008778F4" w:rsidRDefault="00000000">
      <w:pPr>
        <w:pStyle w:val="a0"/>
        <w:spacing w:after="60" w:line="336" w:lineRule="auto"/>
        <w:ind w:left="0"/>
        <w:rPr>
          <w:lang w:eastAsia="zh-CN"/>
        </w:rPr>
      </w:pPr>
      <w:r>
        <w:rPr>
          <w:lang w:eastAsia="zh-CN"/>
        </w:rPr>
        <w:t>真实性原则：申请方应对其提交的资料、记录和对外声明的真实性负责。</w:t>
      </w:r>
    </w:p>
    <w:p w14:paraId="0050D431" w14:textId="77777777" w:rsidR="008778F4" w:rsidRDefault="00000000">
      <w:pPr>
        <w:pStyle w:val="a0"/>
        <w:spacing w:after="60" w:line="336" w:lineRule="auto"/>
        <w:ind w:left="0"/>
        <w:rPr>
          <w:lang w:eastAsia="zh-CN"/>
        </w:rPr>
      </w:pPr>
      <w:r>
        <w:rPr>
          <w:lang w:eastAsia="zh-CN"/>
        </w:rPr>
        <w:t>审慎性原则：面对不确定性时，应优先采用避免低估排放和误导声明的处理方式。</w:t>
      </w:r>
    </w:p>
    <w:p w14:paraId="7FD42CCE" w14:textId="77777777" w:rsidR="008778F4" w:rsidRDefault="00000000">
      <w:pPr>
        <w:pStyle w:val="a0"/>
        <w:spacing w:after="60" w:line="336" w:lineRule="auto"/>
        <w:ind w:left="0"/>
        <w:rPr>
          <w:lang w:eastAsia="zh-CN"/>
        </w:rPr>
      </w:pPr>
      <w:r>
        <w:rPr>
          <w:lang w:eastAsia="zh-CN"/>
        </w:rPr>
        <w:t>证据闭环原则：认证申请、报告和证据提交、计算结果复现、版本冻结、基准确认、减排证据、审核、整改、技术复核、认证决定、监督和撤证必须</w:t>
      </w:r>
      <w:proofErr w:type="gramStart"/>
      <w:r>
        <w:rPr>
          <w:lang w:eastAsia="zh-CN"/>
        </w:rPr>
        <w:t>在碳云认证</w:t>
      </w:r>
      <w:proofErr w:type="gramEnd"/>
      <w:r>
        <w:rPr>
          <w:lang w:eastAsia="zh-CN"/>
        </w:rPr>
        <w:t>工作区及受控认证档案中留痕。</w:t>
      </w:r>
      <w:proofErr w:type="gramStart"/>
      <w:r>
        <w:rPr>
          <w:lang w:eastAsia="zh-CN"/>
        </w:rPr>
        <w:t>碳云认证</w:t>
      </w:r>
      <w:proofErr w:type="gramEnd"/>
      <w:r>
        <w:rPr>
          <w:lang w:eastAsia="zh-CN"/>
        </w:rPr>
        <w:t>工作区是统一的认证受理、质量控制和证据追溯系统，不因使用该工作区而转移产品碳足迹报告编制责任。</w:t>
      </w:r>
    </w:p>
    <w:p w14:paraId="09C7C9BC" w14:textId="77777777" w:rsidR="008778F4" w:rsidRDefault="00000000">
      <w:pPr>
        <w:spacing w:after="80" w:line="360" w:lineRule="auto"/>
        <w:ind w:firstLine="420"/>
        <w:rPr>
          <w:lang w:eastAsia="zh-CN"/>
        </w:rPr>
      </w:pPr>
      <w:r>
        <w:rPr>
          <w:lang w:eastAsia="zh-CN"/>
        </w:rPr>
        <w:t>当上述原则出现冲突时，应优先保障结果的真实性、完整性和</w:t>
      </w:r>
      <w:proofErr w:type="gramStart"/>
      <w:r>
        <w:rPr>
          <w:lang w:eastAsia="zh-CN"/>
        </w:rPr>
        <w:t>可</w:t>
      </w:r>
      <w:proofErr w:type="gramEnd"/>
      <w:r>
        <w:rPr>
          <w:lang w:eastAsia="zh-CN"/>
        </w:rPr>
        <w:t>核查性。</w:t>
      </w:r>
    </w:p>
    <w:p w14:paraId="5092DE2E" w14:textId="77777777" w:rsidR="008778F4" w:rsidRDefault="00000000">
      <w:pPr>
        <w:pStyle w:val="1"/>
        <w:spacing w:before="200" w:after="100"/>
        <w:rPr>
          <w:lang w:eastAsia="zh-CN"/>
        </w:rPr>
      </w:pPr>
      <w:r>
        <w:rPr>
          <w:rFonts w:ascii="Times New Roman" w:eastAsia="黑体" w:hAnsi="Times New Roman"/>
          <w:lang w:eastAsia="zh-CN"/>
        </w:rPr>
        <w:t xml:space="preserve">5 </w:t>
      </w:r>
      <w:r>
        <w:rPr>
          <w:rFonts w:ascii="Times New Roman" w:eastAsia="黑体" w:hAnsi="Times New Roman"/>
          <w:lang w:eastAsia="zh-CN"/>
        </w:rPr>
        <w:t>整体流程要求</w:t>
      </w:r>
    </w:p>
    <w:p w14:paraId="3195F3F5" w14:textId="77777777" w:rsidR="008778F4" w:rsidRDefault="00000000">
      <w:pPr>
        <w:spacing w:after="80" w:line="360" w:lineRule="auto"/>
        <w:ind w:firstLine="420"/>
        <w:rPr>
          <w:lang w:eastAsia="zh-CN"/>
        </w:rPr>
      </w:pPr>
      <w:proofErr w:type="gramStart"/>
      <w:r>
        <w:rPr>
          <w:lang w:eastAsia="zh-CN"/>
        </w:rPr>
        <w:t>产品碳减排</w:t>
      </w:r>
      <w:proofErr w:type="gramEnd"/>
      <w:r>
        <w:rPr>
          <w:lang w:eastAsia="zh-CN"/>
        </w:rPr>
        <w:t>认证项目必须实施受控的全流程管理，包括项目申请、独立性筛查、产品碳足迹报告冻结、基准确认、减排证据审查、第三方核查、技术复核、认证决定、年度复评以及状态维护。计算工具与认证决定系统必须在人员、权限和日志上实现隔离。</w:t>
      </w:r>
    </w:p>
    <w:tbl>
      <w:tblPr>
        <w:tblStyle w:val="aff1"/>
        <w:tblW w:w="5000" w:type="pct"/>
        <w:tblLook w:val="04A0" w:firstRow="1" w:lastRow="0" w:firstColumn="1" w:lastColumn="0" w:noHBand="0" w:noVBand="1"/>
      </w:tblPr>
      <w:tblGrid>
        <w:gridCol w:w="726"/>
        <w:gridCol w:w="2184"/>
        <w:gridCol w:w="3644"/>
        <w:gridCol w:w="2615"/>
      </w:tblGrid>
      <w:tr w:rsidR="008778F4" w14:paraId="16329A6B" w14:textId="77777777" w:rsidTr="00EF4DDE">
        <w:tc>
          <w:tcPr>
            <w:tcW w:w="396" w:type="pct"/>
          </w:tcPr>
          <w:p w14:paraId="60BCD19F" w14:textId="77777777" w:rsidR="008778F4" w:rsidRDefault="00000000">
            <w:pPr>
              <w:jc w:val="center"/>
            </w:pPr>
            <w:proofErr w:type="spellStart"/>
            <w:r>
              <w:rPr>
                <w:rFonts w:eastAsia="黑体"/>
                <w:b/>
                <w:sz w:val="22"/>
              </w:rPr>
              <w:t>阶段</w:t>
            </w:r>
            <w:proofErr w:type="spellEnd"/>
          </w:p>
        </w:tc>
        <w:tc>
          <w:tcPr>
            <w:tcW w:w="1191" w:type="pct"/>
          </w:tcPr>
          <w:p w14:paraId="46C2B5E0" w14:textId="77777777" w:rsidR="008778F4" w:rsidRDefault="00000000">
            <w:pPr>
              <w:jc w:val="center"/>
            </w:pPr>
            <w:proofErr w:type="spellStart"/>
            <w:r>
              <w:rPr>
                <w:rFonts w:eastAsia="黑体"/>
                <w:b/>
                <w:sz w:val="22"/>
              </w:rPr>
              <w:t>阶段名称</w:t>
            </w:r>
            <w:proofErr w:type="spellEnd"/>
          </w:p>
        </w:tc>
        <w:tc>
          <w:tcPr>
            <w:tcW w:w="1987" w:type="pct"/>
          </w:tcPr>
          <w:p w14:paraId="36C8288B" w14:textId="77777777" w:rsidR="008778F4" w:rsidRDefault="00000000">
            <w:pPr>
              <w:jc w:val="center"/>
            </w:pPr>
            <w:proofErr w:type="spellStart"/>
            <w:r>
              <w:rPr>
                <w:rFonts w:eastAsia="黑体"/>
                <w:b/>
                <w:sz w:val="22"/>
              </w:rPr>
              <w:t>主要活动</w:t>
            </w:r>
            <w:proofErr w:type="spellEnd"/>
          </w:p>
        </w:tc>
        <w:tc>
          <w:tcPr>
            <w:tcW w:w="1426" w:type="pct"/>
          </w:tcPr>
          <w:p w14:paraId="37C831FD" w14:textId="77777777" w:rsidR="008778F4" w:rsidRDefault="00000000">
            <w:pPr>
              <w:jc w:val="center"/>
            </w:pPr>
            <w:proofErr w:type="spellStart"/>
            <w:r>
              <w:rPr>
                <w:rFonts w:eastAsia="黑体"/>
                <w:b/>
                <w:sz w:val="22"/>
              </w:rPr>
              <w:t>输出成果</w:t>
            </w:r>
            <w:proofErr w:type="spellEnd"/>
          </w:p>
        </w:tc>
      </w:tr>
      <w:tr w:rsidR="008778F4" w14:paraId="2A80ADB0" w14:textId="77777777" w:rsidTr="00EF4DDE">
        <w:tc>
          <w:tcPr>
            <w:tcW w:w="396" w:type="pct"/>
          </w:tcPr>
          <w:p w14:paraId="2E5AB6BD" w14:textId="77777777" w:rsidR="008778F4" w:rsidRDefault="00000000">
            <w:pPr>
              <w:jc w:val="center"/>
              <w:rPr>
                <w:sz w:val="21"/>
                <w:szCs w:val="21"/>
              </w:rPr>
            </w:pPr>
            <w:r>
              <w:rPr>
                <w:sz w:val="21"/>
                <w:szCs w:val="21"/>
              </w:rPr>
              <w:t>S1</w:t>
            </w:r>
          </w:p>
        </w:tc>
        <w:tc>
          <w:tcPr>
            <w:tcW w:w="1191" w:type="pct"/>
          </w:tcPr>
          <w:p w14:paraId="69214F84" w14:textId="77777777" w:rsidR="008778F4" w:rsidRDefault="00000000">
            <w:pPr>
              <w:rPr>
                <w:sz w:val="21"/>
                <w:szCs w:val="21"/>
              </w:rPr>
            </w:pPr>
            <w:proofErr w:type="spellStart"/>
            <w:r>
              <w:rPr>
                <w:sz w:val="21"/>
                <w:szCs w:val="21"/>
              </w:rPr>
              <w:t>项目申请</w:t>
            </w:r>
            <w:proofErr w:type="spellEnd"/>
          </w:p>
        </w:tc>
        <w:tc>
          <w:tcPr>
            <w:tcW w:w="1987" w:type="pct"/>
          </w:tcPr>
          <w:p w14:paraId="3DF47982" w14:textId="6BF59980" w:rsidR="008778F4" w:rsidRDefault="00000000">
            <w:pPr>
              <w:rPr>
                <w:sz w:val="21"/>
                <w:szCs w:val="21"/>
                <w:lang w:eastAsia="zh-CN"/>
              </w:rPr>
            </w:pPr>
            <w:r>
              <w:rPr>
                <w:sz w:val="21"/>
                <w:szCs w:val="21"/>
                <w:lang w:eastAsia="zh-CN"/>
              </w:rPr>
              <w:t>在受控认证系统创建项目、录入产品与企业信息、明确用途</w:t>
            </w:r>
          </w:p>
        </w:tc>
        <w:tc>
          <w:tcPr>
            <w:tcW w:w="1426" w:type="pct"/>
          </w:tcPr>
          <w:p w14:paraId="66E6420C" w14:textId="77777777" w:rsidR="008778F4" w:rsidRDefault="00000000">
            <w:pPr>
              <w:rPr>
                <w:sz w:val="21"/>
                <w:szCs w:val="21"/>
              </w:rPr>
            </w:pPr>
            <w:proofErr w:type="spellStart"/>
            <w:r>
              <w:rPr>
                <w:sz w:val="21"/>
                <w:szCs w:val="21"/>
              </w:rPr>
              <w:t>项目立项信息</w:t>
            </w:r>
            <w:proofErr w:type="spellEnd"/>
          </w:p>
        </w:tc>
      </w:tr>
      <w:tr w:rsidR="008778F4" w14:paraId="69A6C360" w14:textId="77777777" w:rsidTr="00EF4DDE">
        <w:tc>
          <w:tcPr>
            <w:tcW w:w="396" w:type="pct"/>
          </w:tcPr>
          <w:p w14:paraId="2593FEEC" w14:textId="77777777" w:rsidR="008778F4" w:rsidRDefault="00000000">
            <w:pPr>
              <w:jc w:val="center"/>
              <w:rPr>
                <w:sz w:val="21"/>
                <w:szCs w:val="21"/>
              </w:rPr>
            </w:pPr>
            <w:r>
              <w:rPr>
                <w:sz w:val="21"/>
                <w:szCs w:val="21"/>
              </w:rPr>
              <w:t>S2</w:t>
            </w:r>
          </w:p>
        </w:tc>
        <w:tc>
          <w:tcPr>
            <w:tcW w:w="1191" w:type="pct"/>
          </w:tcPr>
          <w:p w14:paraId="39A7703D" w14:textId="77777777" w:rsidR="008778F4" w:rsidRDefault="00000000">
            <w:pPr>
              <w:rPr>
                <w:sz w:val="21"/>
                <w:szCs w:val="21"/>
              </w:rPr>
            </w:pPr>
            <w:proofErr w:type="spellStart"/>
            <w:r>
              <w:rPr>
                <w:sz w:val="21"/>
                <w:szCs w:val="21"/>
              </w:rPr>
              <w:t>边界设定</w:t>
            </w:r>
            <w:proofErr w:type="spellEnd"/>
          </w:p>
        </w:tc>
        <w:tc>
          <w:tcPr>
            <w:tcW w:w="1987" w:type="pct"/>
          </w:tcPr>
          <w:p w14:paraId="67899918" w14:textId="77777777" w:rsidR="008778F4" w:rsidRDefault="00000000">
            <w:pPr>
              <w:rPr>
                <w:sz w:val="21"/>
                <w:szCs w:val="21"/>
                <w:lang w:eastAsia="zh-CN"/>
              </w:rPr>
            </w:pPr>
            <w:r>
              <w:rPr>
                <w:sz w:val="21"/>
                <w:szCs w:val="21"/>
                <w:lang w:eastAsia="zh-CN"/>
              </w:rPr>
              <w:t>确定功能单位、系统边界、口径与适用范围</w:t>
            </w:r>
          </w:p>
        </w:tc>
        <w:tc>
          <w:tcPr>
            <w:tcW w:w="1426" w:type="pct"/>
          </w:tcPr>
          <w:p w14:paraId="24C30BC1" w14:textId="77777777" w:rsidR="008778F4" w:rsidRDefault="00000000">
            <w:pPr>
              <w:rPr>
                <w:sz w:val="21"/>
                <w:szCs w:val="21"/>
              </w:rPr>
            </w:pPr>
            <w:proofErr w:type="spellStart"/>
            <w:r>
              <w:rPr>
                <w:sz w:val="21"/>
                <w:szCs w:val="21"/>
              </w:rPr>
              <w:t>边界说明文件</w:t>
            </w:r>
            <w:proofErr w:type="spellEnd"/>
          </w:p>
        </w:tc>
      </w:tr>
      <w:tr w:rsidR="008778F4" w14:paraId="06D7FDDD" w14:textId="77777777" w:rsidTr="00EF4DDE">
        <w:tc>
          <w:tcPr>
            <w:tcW w:w="396" w:type="pct"/>
          </w:tcPr>
          <w:p w14:paraId="3DA23907" w14:textId="77777777" w:rsidR="008778F4" w:rsidRDefault="00000000">
            <w:pPr>
              <w:jc w:val="center"/>
              <w:rPr>
                <w:sz w:val="21"/>
                <w:szCs w:val="21"/>
              </w:rPr>
            </w:pPr>
            <w:r>
              <w:rPr>
                <w:sz w:val="21"/>
                <w:szCs w:val="21"/>
              </w:rPr>
              <w:t>S3</w:t>
            </w:r>
          </w:p>
        </w:tc>
        <w:tc>
          <w:tcPr>
            <w:tcW w:w="1191" w:type="pct"/>
          </w:tcPr>
          <w:p w14:paraId="1372A4C0" w14:textId="77777777" w:rsidR="008778F4" w:rsidRDefault="00000000">
            <w:pPr>
              <w:rPr>
                <w:sz w:val="21"/>
                <w:szCs w:val="21"/>
              </w:rPr>
            </w:pPr>
            <w:proofErr w:type="spellStart"/>
            <w:r>
              <w:rPr>
                <w:sz w:val="21"/>
                <w:szCs w:val="21"/>
              </w:rPr>
              <w:t>数据采集</w:t>
            </w:r>
            <w:proofErr w:type="spellEnd"/>
          </w:p>
        </w:tc>
        <w:tc>
          <w:tcPr>
            <w:tcW w:w="1987" w:type="pct"/>
          </w:tcPr>
          <w:p w14:paraId="3027201C" w14:textId="77777777" w:rsidR="008778F4" w:rsidRDefault="00000000">
            <w:pPr>
              <w:rPr>
                <w:sz w:val="21"/>
                <w:szCs w:val="21"/>
                <w:lang w:eastAsia="zh-CN"/>
              </w:rPr>
            </w:pPr>
            <w:r>
              <w:rPr>
                <w:sz w:val="21"/>
                <w:szCs w:val="21"/>
                <w:lang w:eastAsia="zh-CN"/>
              </w:rPr>
              <w:t>收集活动数据、因子和证明材料</w:t>
            </w:r>
          </w:p>
        </w:tc>
        <w:tc>
          <w:tcPr>
            <w:tcW w:w="1426" w:type="pct"/>
          </w:tcPr>
          <w:p w14:paraId="68079B26" w14:textId="77777777" w:rsidR="008778F4" w:rsidRDefault="00000000">
            <w:pPr>
              <w:rPr>
                <w:sz w:val="21"/>
                <w:szCs w:val="21"/>
              </w:rPr>
            </w:pPr>
            <w:proofErr w:type="spellStart"/>
            <w:r>
              <w:rPr>
                <w:sz w:val="21"/>
                <w:szCs w:val="21"/>
              </w:rPr>
              <w:t>数据清单与证据包</w:t>
            </w:r>
            <w:proofErr w:type="spellEnd"/>
          </w:p>
        </w:tc>
      </w:tr>
      <w:tr w:rsidR="008778F4" w14:paraId="24A761CA" w14:textId="77777777" w:rsidTr="00EF4DDE">
        <w:tc>
          <w:tcPr>
            <w:tcW w:w="396" w:type="pct"/>
          </w:tcPr>
          <w:p w14:paraId="2732C0D5" w14:textId="77777777" w:rsidR="008778F4" w:rsidRDefault="00000000">
            <w:pPr>
              <w:jc w:val="center"/>
              <w:rPr>
                <w:sz w:val="21"/>
                <w:szCs w:val="21"/>
              </w:rPr>
            </w:pPr>
            <w:r>
              <w:rPr>
                <w:sz w:val="21"/>
                <w:szCs w:val="21"/>
              </w:rPr>
              <w:t>S4</w:t>
            </w:r>
          </w:p>
        </w:tc>
        <w:tc>
          <w:tcPr>
            <w:tcW w:w="1191" w:type="pct"/>
          </w:tcPr>
          <w:p w14:paraId="611C7209" w14:textId="77777777" w:rsidR="008778F4" w:rsidRDefault="00000000">
            <w:pPr>
              <w:rPr>
                <w:sz w:val="21"/>
                <w:szCs w:val="21"/>
              </w:rPr>
            </w:pPr>
            <w:proofErr w:type="spellStart"/>
            <w:r>
              <w:rPr>
                <w:sz w:val="21"/>
                <w:szCs w:val="21"/>
              </w:rPr>
              <w:t>碳足迹核算</w:t>
            </w:r>
            <w:proofErr w:type="spellEnd"/>
          </w:p>
        </w:tc>
        <w:tc>
          <w:tcPr>
            <w:tcW w:w="1987" w:type="pct"/>
          </w:tcPr>
          <w:p w14:paraId="1B4FA820" w14:textId="77777777" w:rsidR="008778F4" w:rsidRDefault="00000000">
            <w:pPr>
              <w:rPr>
                <w:sz w:val="21"/>
                <w:szCs w:val="21"/>
                <w:lang w:eastAsia="zh-CN"/>
              </w:rPr>
            </w:pPr>
            <w:r>
              <w:rPr>
                <w:sz w:val="21"/>
                <w:szCs w:val="21"/>
                <w:lang w:eastAsia="zh-CN"/>
              </w:rPr>
              <w:t>建模、测算、热点分析、敏感性分析</w:t>
            </w:r>
          </w:p>
        </w:tc>
        <w:tc>
          <w:tcPr>
            <w:tcW w:w="1426" w:type="pct"/>
          </w:tcPr>
          <w:p w14:paraId="59F199D5" w14:textId="77777777" w:rsidR="008778F4" w:rsidRDefault="00000000">
            <w:pPr>
              <w:rPr>
                <w:sz w:val="21"/>
                <w:szCs w:val="21"/>
              </w:rPr>
            </w:pPr>
            <w:proofErr w:type="spellStart"/>
            <w:r>
              <w:rPr>
                <w:sz w:val="21"/>
                <w:szCs w:val="21"/>
              </w:rPr>
              <w:t>核算结果与模型文件</w:t>
            </w:r>
            <w:proofErr w:type="spellEnd"/>
          </w:p>
        </w:tc>
      </w:tr>
      <w:tr w:rsidR="008778F4" w14:paraId="4CF40066" w14:textId="77777777" w:rsidTr="00EF4DDE">
        <w:tc>
          <w:tcPr>
            <w:tcW w:w="396" w:type="pct"/>
          </w:tcPr>
          <w:p w14:paraId="445F3AF4" w14:textId="77777777" w:rsidR="008778F4" w:rsidRDefault="00000000">
            <w:pPr>
              <w:jc w:val="center"/>
              <w:rPr>
                <w:sz w:val="21"/>
                <w:szCs w:val="21"/>
              </w:rPr>
            </w:pPr>
            <w:r>
              <w:rPr>
                <w:sz w:val="21"/>
                <w:szCs w:val="21"/>
              </w:rPr>
              <w:t>S5</w:t>
            </w:r>
          </w:p>
        </w:tc>
        <w:tc>
          <w:tcPr>
            <w:tcW w:w="1191" w:type="pct"/>
          </w:tcPr>
          <w:p w14:paraId="146581CD" w14:textId="77777777" w:rsidR="008778F4" w:rsidRDefault="00000000">
            <w:pPr>
              <w:rPr>
                <w:sz w:val="21"/>
                <w:szCs w:val="21"/>
              </w:rPr>
            </w:pPr>
            <w:proofErr w:type="spellStart"/>
            <w:r>
              <w:rPr>
                <w:sz w:val="21"/>
                <w:szCs w:val="21"/>
              </w:rPr>
              <w:t>报告与基准</w:t>
            </w:r>
            <w:proofErr w:type="spellEnd"/>
          </w:p>
        </w:tc>
        <w:tc>
          <w:tcPr>
            <w:tcW w:w="1987" w:type="pct"/>
          </w:tcPr>
          <w:p w14:paraId="1531632D" w14:textId="77777777" w:rsidR="008778F4" w:rsidRDefault="00000000">
            <w:pPr>
              <w:rPr>
                <w:sz w:val="21"/>
                <w:szCs w:val="21"/>
                <w:lang w:eastAsia="zh-CN"/>
              </w:rPr>
            </w:pPr>
            <w:r>
              <w:rPr>
                <w:sz w:val="21"/>
                <w:szCs w:val="21"/>
                <w:lang w:eastAsia="zh-CN"/>
              </w:rPr>
              <w:t>生成报告并锁定基准值</w:t>
            </w:r>
          </w:p>
        </w:tc>
        <w:tc>
          <w:tcPr>
            <w:tcW w:w="1426" w:type="pct"/>
          </w:tcPr>
          <w:p w14:paraId="22B676B0" w14:textId="77777777" w:rsidR="008778F4" w:rsidRDefault="00000000">
            <w:pPr>
              <w:rPr>
                <w:sz w:val="21"/>
                <w:szCs w:val="21"/>
              </w:rPr>
            </w:pPr>
            <w:proofErr w:type="spellStart"/>
            <w:r>
              <w:rPr>
                <w:sz w:val="21"/>
                <w:szCs w:val="21"/>
              </w:rPr>
              <w:t>产品碳足迹报告</w:t>
            </w:r>
            <w:proofErr w:type="spellEnd"/>
          </w:p>
        </w:tc>
      </w:tr>
      <w:tr w:rsidR="008778F4" w14:paraId="506C9180" w14:textId="77777777" w:rsidTr="00EF4DDE">
        <w:tc>
          <w:tcPr>
            <w:tcW w:w="396" w:type="pct"/>
          </w:tcPr>
          <w:p w14:paraId="47C02750" w14:textId="77777777" w:rsidR="008778F4" w:rsidRDefault="00000000">
            <w:pPr>
              <w:jc w:val="center"/>
              <w:rPr>
                <w:sz w:val="21"/>
                <w:szCs w:val="21"/>
              </w:rPr>
            </w:pPr>
            <w:r>
              <w:rPr>
                <w:sz w:val="21"/>
                <w:szCs w:val="21"/>
              </w:rPr>
              <w:t>S6</w:t>
            </w:r>
          </w:p>
        </w:tc>
        <w:tc>
          <w:tcPr>
            <w:tcW w:w="1191" w:type="pct"/>
          </w:tcPr>
          <w:p w14:paraId="31B1153C" w14:textId="77777777" w:rsidR="008778F4" w:rsidRDefault="00000000">
            <w:pPr>
              <w:rPr>
                <w:sz w:val="21"/>
                <w:szCs w:val="21"/>
              </w:rPr>
            </w:pPr>
            <w:proofErr w:type="spellStart"/>
            <w:r>
              <w:rPr>
                <w:sz w:val="21"/>
                <w:szCs w:val="21"/>
              </w:rPr>
              <w:t>目标与计划</w:t>
            </w:r>
            <w:proofErr w:type="spellEnd"/>
          </w:p>
        </w:tc>
        <w:tc>
          <w:tcPr>
            <w:tcW w:w="1987" w:type="pct"/>
          </w:tcPr>
          <w:p w14:paraId="71886B39" w14:textId="77777777" w:rsidR="008778F4" w:rsidRDefault="00000000">
            <w:pPr>
              <w:rPr>
                <w:sz w:val="21"/>
                <w:szCs w:val="21"/>
                <w:lang w:eastAsia="zh-CN"/>
              </w:rPr>
            </w:pPr>
            <w:r>
              <w:rPr>
                <w:sz w:val="21"/>
                <w:szCs w:val="21"/>
                <w:lang w:eastAsia="zh-CN"/>
              </w:rPr>
              <w:t>设定减排目标和实施路径</w:t>
            </w:r>
          </w:p>
        </w:tc>
        <w:tc>
          <w:tcPr>
            <w:tcW w:w="1426" w:type="pct"/>
          </w:tcPr>
          <w:p w14:paraId="19864E0A" w14:textId="77777777" w:rsidR="008778F4" w:rsidRDefault="00000000">
            <w:pPr>
              <w:rPr>
                <w:sz w:val="21"/>
                <w:szCs w:val="21"/>
              </w:rPr>
            </w:pPr>
            <w:proofErr w:type="spellStart"/>
            <w:r>
              <w:rPr>
                <w:sz w:val="21"/>
                <w:szCs w:val="21"/>
              </w:rPr>
              <w:t>减排目标及计划文件</w:t>
            </w:r>
            <w:proofErr w:type="spellEnd"/>
          </w:p>
        </w:tc>
      </w:tr>
      <w:tr w:rsidR="008778F4" w14:paraId="6E932356" w14:textId="77777777" w:rsidTr="00EF4DDE">
        <w:tc>
          <w:tcPr>
            <w:tcW w:w="396" w:type="pct"/>
          </w:tcPr>
          <w:p w14:paraId="7016BA5B" w14:textId="77777777" w:rsidR="008778F4" w:rsidRDefault="00000000">
            <w:pPr>
              <w:jc w:val="center"/>
              <w:rPr>
                <w:sz w:val="21"/>
                <w:szCs w:val="21"/>
              </w:rPr>
            </w:pPr>
            <w:r>
              <w:rPr>
                <w:sz w:val="21"/>
                <w:szCs w:val="21"/>
              </w:rPr>
              <w:t>S7</w:t>
            </w:r>
          </w:p>
        </w:tc>
        <w:tc>
          <w:tcPr>
            <w:tcW w:w="1191" w:type="pct"/>
          </w:tcPr>
          <w:p w14:paraId="32F8339D" w14:textId="77777777" w:rsidR="008778F4" w:rsidRDefault="00000000">
            <w:pPr>
              <w:rPr>
                <w:sz w:val="21"/>
                <w:szCs w:val="21"/>
              </w:rPr>
            </w:pPr>
            <w:proofErr w:type="spellStart"/>
            <w:r>
              <w:rPr>
                <w:sz w:val="21"/>
                <w:szCs w:val="21"/>
              </w:rPr>
              <w:t>减排实施</w:t>
            </w:r>
            <w:proofErr w:type="spellEnd"/>
          </w:p>
        </w:tc>
        <w:tc>
          <w:tcPr>
            <w:tcW w:w="1987" w:type="pct"/>
          </w:tcPr>
          <w:p w14:paraId="76E0DFEE" w14:textId="77777777" w:rsidR="008778F4" w:rsidRDefault="00000000">
            <w:pPr>
              <w:rPr>
                <w:sz w:val="21"/>
                <w:szCs w:val="21"/>
                <w:lang w:eastAsia="zh-CN"/>
              </w:rPr>
            </w:pPr>
            <w:r>
              <w:rPr>
                <w:sz w:val="21"/>
                <w:szCs w:val="21"/>
                <w:lang w:eastAsia="zh-CN"/>
              </w:rPr>
              <w:t>执行措施、记录进展、上传证据</w:t>
            </w:r>
          </w:p>
        </w:tc>
        <w:tc>
          <w:tcPr>
            <w:tcW w:w="1426" w:type="pct"/>
          </w:tcPr>
          <w:p w14:paraId="2BFB9BC2" w14:textId="77777777" w:rsidR="008778F4" w:rsidRDefault="00000000">
            <w:pPr>
              <w:rPr>
                <w:sz w:val="21"/>
                <w:szCs w:val="21"/>
              </w:rPr>
            </w:pPr>
            <w:proofErr w:type="spellStart"/>
            <w:r>
              <w:rPr>
                <w:sz w:val="21"/>
                <w:szCs w:val="21"/>
              </w:rPr>
              <w:t>实施记录与阶段成果</w:t>
            </w:r>
            <w:proofErr w:type="spellEnd"/>
          </w:p>
        </w:tc>
      </w:tr>
      <w:tr w:rsidR="008778F4" w14:paraId="47F70BB0" w14:textId="77777777" w:rsidTr="00EF4DDE">
        <w:tc>
          <w:tcPr>
            <w:tcW w:w="396" w:type="pct"/>
          </w:tcPr>
          <w:p w14:paraId="28CC2078" w14:textId="77777777" w:rsidR="008778F4" w:rsidRDefault="00000000">
            <w:pPr>
              <w:jc w:val="center"/>
              <w:rPr>
                <w:sz w:val="21"/>
                <w:szCs w:val="21"/>
              </w:rPr>
            </w:pPr>
            <w:r>
              <w:rPr>
                <w:sz w:val="21"/>
                <w:szCs w:val="21"/>
              </w:rPr>
              <w:t>S</w:t>
            </w:r>
            <w:r>
              <w:rPr>
                <w:rFonts w:hint="eastAsia"/>
                <w:sz w:val="21"/>
                <w:szCs w:val="21"/>
                <w:lang w:eastAsia="zh-CN"/>
              </w:rPr>
              <w:t>8</w:t>
            </w:r>
          </w:p>
        </w:tc>
        <w:tc>
          <w:tcPr>
            <w:tcW w:w="1191" w:type="pct"/>
          </w:tcPr>
          <w:p w14:paraId="3A066879" w14:textId="480EBEAF" w:rsidR="008778F4" w:rsidRDefault="00000000">
            <w:pPr>
              <w:rPr>
                <w:sz w:val="21"/>
                <w:szCs w:val="21"/>
                <w:lang w:eastAsia="zh-CN"/>
              </w:rPr>
            </w:pPr>
            <w:r>
              <w:rPr>
                <w:sz w:val="21"/>
                <w:szCs w:val="21"/>
                <w:lang w:eastAsia="zh-CN"/>
              </w:rPr>
              <w:t>第三方核查或外部保证文件核验</w:t>
            </w:r>
          </w:p>
        </w:tc>
        <w:tc>
          <w:tcPr>
            <w:tcW w:w="1987" w:type="pct"/>
          </w:tcPr>
          <w:p w14:paraId="22E2AB5F" w14:textId="2488A097" w:rsidR="008778F4" w:rsidRDefault="00000000">
            <w:pPr>
              <w:rPr>
                <w:sz w:val="21"/>
                <w:szCs w:val="21"/>
                <w:lang w:eastAsia="zh-CN"/>
              </w:rPr>
            </w:pPr>
            <w:r>
              <w:rPr>
                <w:sz w:val="21"/>
                <w:szCs w:val="21"/>
                <w:lang w:eastAsia="zh-CN"/>
              </w:rPr>
              <w:t>文件审查、抽样复核、</w:t>
            </w:r>
            <w:r w:rsidR="0012345A">
              <w:rPr>
                <w:rFonts w:hint="eastAsia"/>
                <w:sz w:val="21"/>
                <w:szCs w:val="21"/>
                <w:lang w:eastAsia="zh-CN"/>
              </w:rPr>
              <w:t>出具</w:t>
            </w:r>
            <w:r>
              <w:rPr>
                <w:sz w:val="21"/>
                <w:szCs w:val="21"/>
                <w:lang w:eastAsia="zh-CN"/>
              </w:rPr>
              <w:t>不符合项整改</w:t>
            </w:r>
            <w:r w:rsidR="0012345A">
              <w:rPr>
                <w:rFonts w:hint="eastAsia"/>
                <w:sz w:val="21"/>
                <w:szCs w:val="21"/>
                <w:lang w:eastAsia="zh-CN"/>
              </w:rPr>
              <w:t>意见</w:t>
            </w:r>
          </w:p>
        </w:tc>
        <w:tc>
          <w:tcPr>
            <w:tcW w:w="1426" w:type="pct"/>
          </w:tcPr>
          <w:p w14:paraId="6CD524F0" w14:textId="77777777" w:rsidR="008778F4" w:rsidRDefault="00000000">
            <w:pPr>
              <w:rPr>
                <w:sz w:val="21"/>
                <w:szCs w:val="21"/>
              </w:rPr>
            </w:pPr>
            <w:proofErr w:type="spellStart"/>
            <w:r>
              <w:rPr>
                <w:sz w:val="21"/>
                <w:szCs w:val="21"/>
              </w:rPr>
              <w:t>审核记录与结论</w:t>
            </w:r>
            <w:proofErr w:type="spellEnd"/>
          </w:p>
        </w:tc>
      </w:tr>
      <w:tr w:rsidR="008778F4" w14:paraId="102DA75D" w14:textId="77777777" w:rsidTr="00EF4DDE">
        <w:tc>
          <w:tcPr>
            <w:tcW w:w="396" w:type="pct"/>
          </w:tcPr>
          <w:p w14:paraId="6B884C8E" w14:textId="77777777" w:rsidR="008778F4" w:rsidRDefault="00000000">
            <w:pPr>
              <w:jc w:val="center"/>
              <w:rPr>
                <w:sz w:val="21"/>
                <w:szCs w:val="21"/>
              </w:rPr>
            </w:pPr>
            <w:r>
              <w:rPr>
                <w:sz w:val="21"/>
                <w:szCs w:val="21"/>
              </w:rPr>
              <w:t>S</w:t>
            </w:r>
            <w:r>
              <w:rPr>
                <w:rFonts w:hint="eastAsia"/>
                <w:sz w:val="21"/>
                <w:szCs w:val="21"/>
                <w:lang w:eastAsia="zh-CN"/>
              </w:rPr>
              <w:t>9</w:t>
            </w:r>
          </w:p>
        </w:tc>
        <w:tc>
          <w:tcPr>
            <w:tcW w:w="1191" w:type="pct"/>
          </w:tcPr>
          <w:p w14:paraId="66EDD9D2" w14:textId="77777777" w:rsidR="008778F4" w:rsidRDefault="00000000">
            <w:pPr>
              <w:rPr>
                <w:sz w:val="21"/>
                <w:szCs w:val="21"/>
              </w:rPr>
            </w:pPr>
            <w:proofErr w:type="spellStart"/>
            <w:r>
              <w:rPr>
                <w:sz w:val="21"/>
                <w:szCs w:val="21"/>
              </w:rPr>
              <w:t>审核维护</w:t>
            </w:r>
            <w:proofErr w:type="spellEnd"/>
          </w:p>
        </w:tc>
        <w:tc>
          <w:tcPr>
            <w:tcW w:w="1987" w:type="pct"/>
          </w:tcPr>
          <w:p w14:paraId="4DCA3F68" w14:textId="77777777" w:rsidR="008778F4" w:rsidRDefault="00000000">
            <w:pPr>
              <w:rPr>
                <w:sz w:val="21"/>
                <w:szCs w:val="21"/>
                <w:lang w:eastAsia="zh-CN"/>
              </w:rPr>
            </w:pPr>
            <w:r>
              <w:rPr>
                <w:sz w:val="21"/>
                <w:szCs w:val="21"/>
                <w:lang w:eastAsia="zh-CN"/>
              </w:rPr>
              <w:t>审核结论出具、年度审查、复核、暂停或撤销</w:t>
            </w:r>
          </w:p>
        </w:tc>
        <w:tc>
          <w:tcPr>
            <w:tcW w:w="1426" w:type="pct"/>
          </w:tcPr>
          <w:p w14:paraId="62EF44C2" w14:textId="77777777" w:rsidR="008778F4" w:rsidRDefault="00000000">
            <w:pPr>
              <w:rPr>
                <w:sz w:val="21"/>
                <w:szCs w:val="21"/>
              </w:rPr>
            </w:pPr>
            <w:proofErr w:type="spellStart"/>
            <w:r>
              <w:rPr>
                <w:sz w:val="21"/>
                <w:szCs w:val="21"/>
              </w:rPr>
              <w:t>审核状态记录</w:t>
            </w:r>
            <w:proofErr w:type="spellEnd"/>
          </w:p>
        </w:tc>
      </w:tr>
    </w:tbl>
    <w:p w14:paraId="427A48F1" w14:textId="77777777" w:rsidR="008778F4" w:rsidRDefault="00000000">
      <w:pPr>
        <w:spacing w:after="80" w:line="360" w:lineRule="auto"/>
        <w:ind w:firstLine="420"/>
        <w:rPr>
          <w:lang w:eastAsia="zh-CN"/>
        </w:rPr>
      </w:pPr>
      <w:r>
        <w:rPr>
          <w:lang w:eastAsia="zh-CN"/>
        </w:rPr>
        <w:t>申请方申请</w:t>
      </w:r>
      <w:proofErr w:type="gramStart"/>
      <w:r>
        <w:rPr>
          <w:lang w:eastAsia="zh-CN"/>
        </w:rPr>
        <w:t>产品碳减排</w:t>
      </w:r>
      <w:proofErr w:type="gramEnd"/>
      <w:r>
        <w:rPr>
          <w:lang w:eastAsia="zh-CN"/>
        </w:rPr>
        <w:t>标签时，应满足本文件第</w:t>
      </w:r>
      <w:r>
        <w:rPr>
          <w:lang w:eastAsia="zh-CN"/>
        </w:rPr>
        <w:t>7</w:t>
      </w:r>
      <w:r>
        <w:rPr>
          <w:lang w:eastAsia="zh-CN"/>
        </w:rPr>
        <w:t>部分产品碳足迹核算要求、</w:t>
      </w:r>
      <w:bookmarkStart w:id="0" w:name="_Hlk234860028"/>
      <w:r>
        <w:rPr>
          <w:lang w:eastAsia="zh-CN"/>
        </w:rPr>
        <w:t>第</w:t>
      </w:r>
      <w:r>
        <w:rPr>
          <w:lang w:eastAsia="zh-CN"/>
        </w:rPr>
        <w:t>8</w:t>
      </w:r>
      <w:r>
        <w:rPr>
          <w:lang w:eastAsia="zh-CN"/>
        </w:rPr>
        <w:t>部分产品减排目标和计划设定要求、第</w:t>
      </w:r>
      <w:r>
        <w:rPr>
          <w:lang w:eastAsia="zh-CN"/>
        </w:rPr>
        <w:t>9</w:t>
      </w:r>
      <w:r>
        <w:rPr>
          <w:lang w:eastAsia="zh-CN"/>
        </w:rPr>
        <w:t>部分产品减</w:t>
      </w:r>
      <w:proofErr w:type="gramStart"/>
      <w:r>
        <w:rPr>
          <w:lang w:eastAsia="zh-CN"/>
        </w:rPr>
        <w:t>排实施</w:t>
      </w:r>
      <w:proofErr w:type="gramEnd"/>
      <w:r>
        <w:rPr>
          <w:lang w:eastAsia="zh-CN"/>
        </w:rPr>
        <w:t>要求</w:t>
      </w:r>
      <w:bookmarkEnd w:id="0"/>
      <w:r>
        <w:rPr>
          <w:lang w:eastAsia="zh-CN"/>
        </w:rPr>
        <w:t>、第</w:t>
      </w:r>
      <w:r>
        <w:rPr>
          <w:lang w:eastAsia="zh-CN"/>
        </w:rPr>
        <w:t>10</w:t>
      </w:r>
      <w:r>
        <w:rPr>
          <w:lang w:eastAsia="zh-CN"/>
        </w:rPr>
        <w:t>部分声明、标签和信息披露要求及第</w:t>
      </w:r>
      <w:r>
        <w:rPr>
          <w:lang w:eastAsia="zh-CN"/>
        </w:rPr>
        <w:t>11</w:t>
      </w:r>
      <w:r>
        <w:rPr>
          <w:lang w:eastAsia="zh-CN"/>
        </w:rPr>
        <w:t>部分审核要求。</w:t>
      </w:r>
    </w:p>
    <w:p w14:paraId="684D1B31" w14:textId="77777777" w:rsidR="008778F4" w:rsidRDefault="00000000">
      <w:pPr>
        <w:spacing w:after="80" w:line="360" w:lineRule="auto"/>
        <w:ind w:firstLine="420"/>
        <w:rPr>
          <w:lang w:eastAsia="zh-CN"/>
        </w:rPr>
      </w:pPr>
      <w:r>
        <w:rPr>
          <w:lang w:eastAsia="zh-CN"/>
        </w:rPr>
        <w:t>对于系列产品，可在满足代表性前提下实施样本核算，但应明确外推条件和适用限制。</w:t>
      </w:r>
    </w:p>
    <w:p w14:paraId="7119183D" w14:textId="77777777" w:rsidR="008778F4" w:rsidRDefault="00000000">
      <w:pPr>
        <w:spacing w:after="80" w:line="360" w:lineRule="auto"/>
        <w:ind w:firstLine="420"/>
        <w:rPr>
          <w:lang w:eastAsia="zh-CN"/>
        </w:rPr>
      </w:pPr>
      <w:r>
        <w:rPr>
          <w:lang w:eastAsia="zh-CN"/>
        </w:rPr>
        <w:t>平台支持多角色协同和版本控制，确保项目参与各方的责任边界清晰。</w:t>
      </w:r>
    </w:p>
    <w:p w14:paraId="6AC3DC83" w14:textId="77777777" w:rsidR="008778F4" w:rsidRDefault="008778F4">
      <w:pPr>
        <w:spacing w:after="80" w:line="360" w:lineRule="auto"/>
        <w:ind w:firstLine="420"/>
        <w:rPr>
          <w:lang w:eastAsia="zh-CN"/>
        </w:rPr>
      </w:pPr>
    </w:p>
    <w:p w14:paraId="76EF6D45" w14:textId="77777777" w:rsidR="008778F4" w:rsidRDefault="00000000">
      <w:pPr>
        <w:pStyle w:val="1"/>
        <w:spacing w:before="200" w:after="100"/>
        <w:rPr>
          <w:lang w:eastAsia="zh-CN"/>
        </w:rPr>
      </w:pPr>
      <w:r>
        <w:rPr>
          <w:rFonts w:ascii="Times New Roman" w:eastAsia="黑体" w:hAnsi="Times New Roman"/>
          <w:lang w:eastAsia="zh-CN"/>
        </w:rPr>
        <w:t xml:space="preserve">6 </w:t>
      </w:r>
      <w:r>
        <w:rPr>
          <w:rFonts w:ascii="Times New Roman" w:eastAsia="黑体" w:hAnsi="Times New Roman"/>
          <w:lang w:eastAsia="zh-CN"/>
        </w:rPr>
        <w:t>参与方职责</w:t>
      </w:r>
    </w:p>
    <w:p w14:paraId="5A3FEE8B" w14:textId="77777777" w:rsidR="008778F4" w:rsidRDefault="00000000">
      <w:pPr>
        <w:pStyle w:val="21"/>
        <w:spacing w:after="100"/>
        <w:rPr>
          <w:lang w:eastAsia="zh-CN"/>
        </w:rPr>
      </w:pPr>
      <w:r>
        <w:rPr>
          <w:rFonts w:ascii="Times New Roman" w:eastAsia="黑体" w:hAnsi="Times New Roman"/>
          <w:lang w:eastAsia="zh-CN"/>
        </w:rPr>
        <w:t xml:space="preserve">6.1 </w:t>
      </w:r>
      <w:r>
        <w:rPr>
          <w:rFonts w:ascii="Times New Roman" w:eastAsia="黑体" w:hAnsi="Times New Roman"/>
          <w:lang w:eastAsia="zh-CN"/>
        </w:rPr>
        <w:t>申请方</w:t>
      </w:r>
    </w:p>
    <w:p w14:paraId="61AF3BB6" w14:textId="77777777" w:rsidR="008778F4" w:rsidRDefault="00000000">
      <w:pPr>
        <w:spacing w:after="80" w:line="360" w:lineRule="auto"/>
        <w:ind w:firstLine="420"/>
        <w:rPr>
          <w:lang w:eastAsia="zh-CN"/>
        </w:rPr>
      </w:pPr>
      <w:r>
        <w:rPr>
          <w:lang w:eastAsia="zh-CN"/>
        </w:rPr>
        <w:t>申请方应对数据真实性、材料完整性和声明合</w:t>
      </w:r>
      <w:proofErr w:type="gramStart"/>
      <w:r>
        <w:rPr>
          <w:lang w:eastAsia="zh-CN"/>
        </w:rPr>
        <w:t>规</w:t>
      </w:r>
      <w:proofErr w:type="gramEnd"/>
      <w:r>
        <w:rPr>
          <w:lang w:eastAsia="zh-CN"/>
        </w:rPr>
        <w:t>性承担主体责任。</w:t>
      </w:r>
    </w:p>
    <w:p w14:paraId="1A92A091" w14:textId="77777777" w:rsidR="008778F4" w:rsidRDefault="00000000">
      <w:pPr>
        <w:spacing w:after="80" w:line="360" w:lineRule="auto"/>
        <w:ind w:firstLine="420"/>
        <w:rPr>
          <w:lang w:eastAsia="zh-CN"/>
        </w:rPr>
      </w:pPr>
      <w:r>
        <w:rPr>
          <w:lang w:eastAsia="zh-CN"/>
        </w:rPr>
        <w:t>申请方应建立跨部门协同机制，确保采购、生产、研发、能源、物流、质量和合</w:t>
      </w:r>
      <w:proofErr w:type="gramStart"/>
      <w:r>
        <w:rPr>
          <w:lang w:eastAsia="zh-CN"/>
        </w:rPr>
        <w:t>规</w:t>
      </w:r>
      <w:proofErr w:type="gramEnd"/>
      <w:r>
        <w:rPr>
          <w:lang w:eastAsia="zh-CN"/>
        </w:rPr>
        <w:t>等信息可被整合和复核。</w:t>
      </w:r>
    </w:p>
    <w:p w14:paraId="0626A04A" w14:textId="77777777" w:rsidR="008778F4" w:rsidRDefault="00000000">
      <w:pPr>
        <w:spacing w:after="80" w:line="360" w:lineRule="auto"/>
        <w:ind w:firstLine="420"/>
        <w:rPr>
          <w:lang w:eastAsia="zh-CN"/>
        </w:rPr>
      </w:pPr>
      <w:r>
        <w:rPr>
          <w:lang w:eastAsia="zh-CN"/>
        </w:rPr>
        <w:t>申请方应按要求接受核查、审查和整改，并对外部披露内容承担最终责任。</w:t>
      </w:r>
    </w:p>
    <w:p w14:paraId="12DFE08C" w14:textId="78B60AB9" w:rsidR="008778F4" w:rsidRDefault="00000000">
      <w:pPr>
        <w:pStyle w:val="21"/>
        <w:spacing w:after="100"/>
        <w:rPr>
          <w:lang w:eastAsia="zh-CN"/>
        </w:rPr>
      </w:pPr>
      <w:r>
        <w:rPr>
          <w:lang w:eastAsia="zh-CN"/>
        </w:rPr>
        <w:t xml:space="preserve">6.2 </w:t>
      </w:r>
      <w:r>
        <w:rPr>
          <w:lang w:eastAsia="zh-CN"/>
        </w:rPr>
        <w:t>产品碳足迹报告编制方</w:t>
      </w:r>
    </w:p>
    <w:p w14:paraId="6D6BA4D5" w14:textId="77777777" w:rsidR="008778F4" w:rsidRDefault="00000000">
      <w:pPr>
        <w:spacing w:after="80" w:line="360" w:lineRule="auto"/>
        <w:ind w:firstLine="420"/>
        <w:rPr>
          <w:lang w:eastAsia="zh-CN"/>
        </w:rPr>
      </w:pPr>
      <w:r>
        <w:rPr>
          <w:lang w:eastAsia="zh-CN"/>
        </w:rPr>
        <w:t>产品碳足迹报告编制方可以是申请方自身、</w:t>
      </w:r>
      <w:proofErr w:type="gramStart"/>
      <w:r>
        <w:rPr>
          <w:lang w:eastAsia="zh-CN"/>
        </w:rPr>
        <w:t>独立第三</w:t>
      </w:r>
      <w:proofErr w:type="gramEnd"/>
      <w:r>
        <w:rPr>
          <w:lang w:eastAsia="zh-CN"/>
        </w:rPr>
        <w:t>方，或者与认证团队实行人员、权限、商业和决策隔离的碳</w:t>
      </w:r>
      <w:proofErr w:type="gramStart"/>
      <w:r>
        <w:rPr>
          <w:lang w:eastAsia="zh-CN"/>
        </w:rPr>
        <w:t>阻迹咨询</w:t>
      </w:r>
      <w:proofErr w:type="gramEnd"/>
      <w:r>
        <w:rPr>
          <w:lang w:eastAsia="zh-CN"/>
        </w:rPr>
        <w:t>或核算服务团队。报告编制方应对适用方法、功能单位、系统边界、活动数据、排放因子、分摊、计算模型、基准情景、计算结果、报告和证据的真实性、完整性及可追溯性承担全部责任。报告编制方可以使用其他符合要求的工具开展前期核算，但必须将提交认证的结果和必要底层证据完整</w:t>
      </w:r>
      <w:proofErr w:type="gramStart"/>
      <w:r>
        <w:rPr>
          <w:lang w:eastAsia="zh-CN"/>
        </w:rPr>
        <w:t>导入碳云认证</w:t>
      </w:r>
      <w:proofErr w:type="gramEnd"/>
      <w:r>
        <w:rPr>
          <w:lang w:eastAsia="zh-CN"/>
        </w:rPr>
        <w:t>工作区，使结果可复现并形成冻结版本；</w:t>
      </w:r>
      <w:proofErr w:type="gramStart"/>
      <w:r>
        <w:rPr>
          <w:lang w:eastAsia="zh-CN"/>
        </w:rPr>
        <w:t>使用碳云认证</w:t>
      </w:r>
      <w:proofErr w:type="gramEnd"/>
      <w:r>
        <w:rPr>
          <w:lang w:eastAsia="zh-CN"/>
        </w:rPr>
        <w:t>工作区不改变报告编制责任的归属。碳</w:t>
      </w:r>
      <w:proofErr w:type="gramStart"/>
      <w:r>
        <w:rPr>
          <w:lang w:eastAsia="zh-CN"/>
        </w:rPr>
        <w:t>阻迹作为</w:t>
      </w:r>
      <w:proofErr w:type="gramEnd"/>
      <w:r>
        <w:rPr>
          <w:lang w:eastAsia="zh-CN"/>
        </w:rPr>
        <w:t>报告编制方时，项目必须执行本文件规定的独立外部保证路径。</w:t>
      </w:r>
    </w:p>
    <w:p w14:paraId="559F7278" w14:textId="2282075A" w:rsidR="008778F4" w:rsidRDefault="00000000">
      <w:pPr>
        <w:spacing w:after="80" w:line="360" w:lineRule="auto"/>
        <w:ind w:firstLine="420"/>
        <w:rPr>
          <w:lang w:eastAsia="zh-CN"/>
        </w:rPr>
      </w:pPr>
      <w:r>
        <w:rPr>
          <w:lang w:eastAsia="zh-CN"/>
        </w:rPr>
        <w:t>产品碳足迹报告编制方及其参与人员不得参与同一项目的第三方核查、技术复核或认证决定。</w:t>
      </w:r>
      <w:proofErr w:type="gramStart"/>
      <w:r>
        <w:rPr>
          <w:lang w:eastAsia="zh-CN"/>
        </w:rPr>
        <w:t>碳阻迹咨询</w:t>
      </w:r>
      <w:proofErr w:type="gramEnd"/>
      <w:r>
        <w:rPr>
          <w:lang w:eastAsia="zh-CN"/>
        </w:rPr>
        <w:t>、核算</w:t>
      </w:r>
      <w:r w:rsidR="0012345A">
        <w:rPr>
          <w:rFonts w:hint="eastAsia"/>
          <w:lang w:eastAsia="zh-CN"/>
        </w:rPr>
        <w:t>等</w:t>
      </w:r>
      <w:r>
        <w:rPr>
          <w:lang w:eastAsia="zh-CN"/>
        </w:rPr>
        <w:t>人员如对同一产品实质参与边界设定、数据代填、模型搭建、排放因子选择、基准设定、计算结果形成或报告编制，</w:t>
      </w:r>
      <w:proofErr w:type="gramStart"/>
      <w:r>
        <w:rPr>
          <w:lang w:eastAsia="zh-CN"/>
        </w:rPr>
        <w:t>碳阻迹研究院</w:t>
      </w:r>
      <w:proofErr w:type="gramEnd"/>
      <w:r>
        <w:rPr>
          <w:lang w:eastAsia="zh-CN"/>
        </w:rPr>
        <w:t>认证团队不得对该报告提供第三方核查；项目必须取得符合要求的独立外部产品级核查。</w:t>
      </w:r>
    </w:p>
    <w:p w14:paraId="60F73F6E" w14:textId="4124F15B" w:rsidR="008778F4" w:rsidRDefault="00000000">
      <w:pPr>
        <w:pStyle w:val="21"/>
        <w:spacing w:after="100"/>
        <w:rPr>
          <w:lang w:eastAsia="zh-CN"/>
        </w:rPr>
      </w:pPr>
      <w:r>
        <w:rPr>
          <w:lang w:eastAsia="zh-CN"/>
        </w:rPr>
        <w:t xml:space="preserve">6.3 </w:t>
      </w:r>
      <w:proofErr w:type="gramStart"/>
      <w:r>
        <w:rPr>
          <w:rFonts w:ascii="Times New Roman" w:eastAsia="黑体" w:hAnsi="Times New Roman"/>
          <w:lang w:eastAsia="zh-CN"/>
        </w:rPr>
        <w:t>碳阻迹</w:t>
      </w:r>
      <w:r w:rsidR="006425B1">
        <w:rPr>
          <w:rFonts w:ascii="Times New Roman" w:eastAsia="黑体" w:hAnsi="Times New Roman" w:hint="eastAsia"/>
          <w:lang w:eastAsia="zh-CN"/>
        </w:rPr>
        <w:t>研究院</w:t>
      </w:r>
      <w:proofErr w:type="gramEnd"/>
      <w:r w:rsidR="006425B1">
        <w:rPr>
          <w:rFonts w:ascii="Times New Roman" w:eastAsia="黑体" w:hAnsi="Times New Roman" w:hint="eastAsia"/>
          <w:lang w:eastAsia="zh-CN"/>
        </w:rPr>
        <w:t>认证</w:t>
      </w:r>
      <w:r>
        <w:rPr>
          <w:rFonts w:ascii="Times New Roman" w:eastAsia="黑体" w:hAnsi="Times New Roman" w:hint="eastAsia"/>
          <w:lang w:eastAsia="zh-CN"/>
        </w:rPr>
        <w:t>团队</w:t>
      </w:r>
    </w:p>
    <w:p w14:paraId="009B4E08" w14:textId="77777777" w:rsidR="008778F4" w:rsidRDefault="00000000">
      <w:pPr>
        <w:spacing w:after="80" w:line="360" w:lineRule="auto"/>
        <w:ind w:firstLine="420"/>
        <w:rPr>
          <w:lang w:eastAsia="zh-CN"/>
        </w:rPr>
      </w:pPr>
      <w:proofErr w:type="gramStart"/>
      <w:r>
        <w:rPr>
          <w:lang w:eastAsia="zh-CN"/>
        </w:rPr>
        <w:t>碳阻迹研究院</w:t>
      </w:r>
      <w:proofErr w:type="gramEnd"/>
      <w:r>
        <w:rPr>
          <w:lang w:eastAsia="zh-CN"/>
        </w:rPr>
        <w:t>应指定</w:t>
      </w:r>
      <w:proofErr w:type="gramStart"/>
      <w:r>
        <w:rPr>
          <w:lang w:eastAsia="zh-CN"/>
        </w:rPr>
        <w:t>经能力</w:t>
      </w:r>
      <w:proofErr w:type="gramEnd"/>
      <w:r>
        <w:rPr>
          <w:lang w:eastAsia="zh-CN"/>
        </w:rPr>
        <w:t>评价和正式授权的人员组成</w:t>
      </w:r>
      <w:proofErr w:type="gramStart"/>
      <w:r>
        <w:rPr>
          <w:lang w:eastAsia="zh-CN"/>
        </w:rPr>
        <w:t>碳阻迹研究院</w:t>
      </w:r>
      <w:proofErr w:type="gramEnd"/>
      <w:r>
        <w:rPr>
          <w:lang w:eastAsia="zh-CN"/>
        </w:rPr>
        <w:t>认证团队（以下简称</w:t>
      </w:r>
      <w:r>
        <w:rPr>
          <w:lang w:eastAsia="zh-CN"/>
        </w:rPr>
        <w:t>“</w:t>
      </w:r>
      <w:r>
        <w:rPr>
          <w:lang w:eastAsia="zh-CN"/>
        </w:rPr>
        <w:t>认证团队</w:t>
      </w:r>
      <w:r>
        <w:rPr>
          <w:lang w:eastAsia="zh-CN"/>
        </w:rPr>
        <w:t>”</w:t>
      </w:r>
      <w:r>
        <w:rPr>
          <w:lang w:eastAsia="zh-CN"/>
        </w:rPr>
        <w:t>）。认证团队负责申请受理、利益冲突筛查、第三方核查或外部保证文件核验、技术复核、认证决定、证书管理、年度复评、申诉和撤证。报告由申请方或</w:t>
      </w:r>
      <w:proofErr w:type="gramStart"/>
      <w:r>
        <w:rPr>
          <w:lang w:eastAsia="zh-CN"/>
        </w:rPr>
        <w:t>独立第三</w:t>
      </w:r>
      <w:proofErr w:type="gramEnd"/>
      <w:r>
        <w:rPr>
          <w:lang w:eastAsia="zh-CN"/>
        </w:rPr>
        <w:t>方编制时，认证团队可以实施项目级第三方核查；报告由碳</w:t>
      </w:r>
      <w:proofErr w:type="gramStart"/>
      <w:r>
        <w:rPr>
          <w:lang w:eastAsia="zh-CN"/>
        </w:rPr>
        <w:t>阻迹其他</w:t>
      </w:r>
      <w:proofErr w:type="gramEnd"/>
      <w:r>
        <w:rPr>
          <w:lang w:eastAsia="zh-CN"/>
        </w:rPr>
        <w:t>团队实质参与编制时，认证团队不得提供第三方核查，只能在独立外部保证完成后开展认证评审。同一项目的一线核查或外部保证文件核验应由未参与报告编制的授权人员实施；技术复核和认证决定应由未参与一线核查的授权角色完成。认证团队不得</w:t>
      </w:r>
      <w:proofErr w:type="gramStart"/>
      <w:r>
        <w:rPr>
          <w:lang w:eastAsia="zh-CN"/>
        </w:rPr>
        <w:t>替报告</w:t>
      </w:r>
      <w:proofErr w:type="gramEnd"/>
      <w:r>
        <w:rPr>
          <w:lang w:eastAsia="zh-CN"/>
        </w:rPr>
        <w:t>编制方完成或修改产品碳足迹报告、原始数据、计算模型或基准。</w:t>
      </w:r>
    </w:p>
    <w:p w14:paraId="610D30C4" w14:textId="77777777" w:rsidR="008778F4" w:rsidRDefault="00000000">
      <w:pPr>
        <w:spacing w:after="80" w:line="360" w:lineRule="auto"/>
        <w:ind w:firstLine="420"/>
        <w:rPr>
          <w:lang w:eastAsia="zh-CN"/>
        </w:rPr>
      </w:pPr>
      <w:r>
        <w:rPr>
          <w:lang w:eastAsia="zh-CN"/>
        </w:rPr>
        <w:t>碳</w:t>
      </w:r>
      <w:proofErr w:type="gramStart"/>
      <w:r>
        <w:rPr>
          <w:lang w:eastAsia="zh-CN"/>
        </w:rPr>
        <w:t>阻迹应</w:t>
      </w:r>
      <w:proofErr w:type="gramEnd"/>
      <w:r>
        <w:rPr>
          <w:lang w:eastAsia="zh-CN"/>
        </w:rPr>
        <w:t>保留抽样逻辑、复核记录、不符合项、审核意见及审核结论形成依据。</w:t>
      </w:r>
    </w:p>
    <w:p w14:paraId="5214C152" w14:textId="77777777" w:rsidR="008778F4" w:rsidRDefault="00000000">
      <w:pPr>
        <w:pStyle w:val="21"/>
        <w:rPr>
          <w:lang w:eastAsia="zh-CN"/>
        </w:rPr>
      </w:pPr>
      <w:r>
        <w:rPr>
          <w:lang w:eastAsia="zh-CN"/>
        </w:rPr>
        <w:t xml:space="preserve">6.4 </w:t>
      </w:r>
      <w:proofErr w:type="gramStart"/>
      <w:r>
        <w:rPr>
          <w:lang w:eastAsia="zh-CN"/>
        </w:rPr>
        <w:t>碳云</w:t>
      </w:r>
      <w:proofErr w:type="gramEnd"/>
      <w:r>
        <w:rPr>
          <w:lang w:eastAsia="zh-CN"/>
        </w:rPr>
        <w:t xml:space="preserve"> </w:t>
      </w:r>
      <w:proofErr w:type="spellStart"/>
      <w:r>
        <w:rPr>
          <w:lang w:eastAsia="zh-CN"/>
        </w:rPr>
        <w:t>Ccloud</w:t>
      </w:r>
      <w:proofErr w:type="spellEnd"/>
      <w:r>
        <w:rPr>
          <w:lang w:eastAsia="zh-CN"/>
        </w:rPr>
        <w:t xml:space="preserve"> </w:t>
      </w:r>
      <w:r>
        <w:rPr>
          <w:lang w:eastAsia="zh-CN"/>
        </w:rPr>
        <w:t>软件团队</w:t>
      </w:r>
    </w:p>
    <w:p w14:paraId="01493E3C" w14:textId="77777777" w:rsidR="008778F4" w:rsidRDefault="00000000">
      <w:pPr>
        <w:rPr>
          <w:lang w:eastAsia="zh-CN"/>
        </w:rPr>
      </w:pPr>
      <w:proofErr w:type="gramStart"/>
      <w:r>
        <w:rPr>
          <w:lang w:eastAsia="zh-CN"/>
        </w:rPr>
        <w:t>碳云软件</w:t>
      </w:r>
      <w:proofErr w:type="gramEnd"/>
      <w:r>
        <w:rPr>
          <w:lang w:eastAsia="zh-CN"/>
        </w:rPr>
        <w:t>团队仅</w:t>
      </w:r>
      <w:proofErr w:type="gramStart"/>
      <w:r>
        <w:rPr>
          <w:lang w:eastAsia="zh-CN"/>
        </w:rPr>
        <w:t>负责碳云认证</w:t>
      </w:r>
      <w:proofErr w:type="gramEnd"/>
      <w:r>
        <w:rPr>
          <w:lang w:eastAsia="zh-CN"/>
        </w:rPr>
        <w:t>工作区和其他通用软件功能的维护、通用算法逻辑和排放因子库维护、账号权限、版本控制、系统日志、一般性操作培训及故障处理。软件团队不得为认证项目提供项目级边界设定、数据代填、排放因子选择、分摊判断、基准设定、模型搭建、计算结果调整或报告修改，也不得参与同一项目的第三方核查、技术复核、认证决定、申诉或撤证决定。</w:t>
      </w:r>
    </w:p>
    <w:p w14:paraId="71E5364C" w14:textId="77777777" w:rsidR="008778F4" w:rsidRDefault="00000000">
      <w:pPr>
        <w:pStyle w:val="21"/>
        <w:rPr>
          <w:lang w:eastAsia="zh-CN"/>
        </w:rPr>
      </w:pPr>
      <w:r>
        <w:rPr>
          <w:lang w:eastAsia="zh-CN"/>
        </w:rPr>
        <w:t xml:space="preserve">6.5 </w:t>
      </w:r>
      <w:r>
        <w:rPr>
          <w:lang w:eastAsia="zh-CN"/>
        </w:rPr>
        <w:t>公正性与技术委员会</w:t>
      </w:r>
    </w:p>
    <w:p w14:paraId="0160EBCA" w14:textId="458A4A70" w:rsidR="008778F4" w:rsidRDefault="00000000">
      <w:pPr>
        <w:rPr>
          <w:lang w:eastAsia="zh-CN"/>
        </w:rPr>
      </w:pPr>
      <w:r>
        <w:rPr>
          <w:lang w:eastAsia="zh-CN"/>
        </w:rPr>
        <w:t>碳</w:t>
      </w:r>
      <w:proofErr w:type="gramStart"/>
      <w:r>
        <w:rPr>
          <w:lang w:eastAsia="zh-CN"/>
        </w:rPr>
        <w:t>阻迹设立</w:t>
      </w:r>
      <w:proofErr w:type="gramEnd"/>
      <w:r>
        <w:rPr>
          <w:lang w:eastAsia="zh-CN"/>
        </w:rPr>
        <w:t>公正性与技术委员会。委员会成员应覆盖认证管理、质量与合</w:t>
      </w:r>
      <w:proofErr w:type="gramStart"/>
      <w:r>
        <w:rPr>
          <w:lang w:eastAsia="zh-CN"/>
        </w:rPr>
        <w:t>规</w:t>
      </w:r>
      <w:proofErr w:type="gramEnd"/>
      <w:r>
        <w:rPr>
          <w:lang w:eastAsia="zh-CN"/>
        </w:rPr>
        <w:t>、产品碳足迹技术等专业领域，并监督利益冲突、认证标准复审、重大技术争议、申诉和撤证。涉及重大标准修订、重大技术争议或内部专业能力不足的事项，可以邀请无利益冲突的外部专家提供独立技术意见。委员会成员或受托专家及其所在机构参与同一产品报告编制、咨询、软件项目级配置或销售服务时必须披露并回避。</w:t>
      </w:r>
    </w:p>
    <w:p w14:paraId="7E424BDE" w14:textId="77777777" w:rsidR="008778F4" w:rsidRDefault="00000000">
      <w:pPr>
        <w:pStyle w:val="21"/>
        <w:rPr>
          <w:lang w:eastAsia="zh-CN"/>
        </w:rPr>
      </w:pPr>
      <w:r>
        <w:rPr>
          <w:lang w:eastAsia="zh-CN"/>
        </w:rPr>
        <w:t xml:space="preserve">6.6 </w:t>
      </w:r>
      <w:r>
        <w:rPr>
          <w:lang w:eastAsia="zh-CN"/>
        </w:rPr>
        <w:t>商业、人员和系统隔离</w:t>
      </w:r>
    </w:p>
    <w:p w14:paraId="50657949" w14:textId="77777777" w:rsidR="008778F4" w:rsidRDefault="00000000">
      <w:pPr>
        <w:rPr>
          <w:lang w:eastAsia="zh-CN"/>
        </w:rPr>
      </w:pPr>
      <w:r>
        <w:rPr>
          <w:lang w:eastAsia="zh-CN"/>
        </w:rPr>
        <w:t>软件、咨询、产品碳足迹报告编制与认证服务的业务范围及收费应能够清晰区分。认证收费不得与认证结果挂钩，不得将认证通过或证书签发与购买其他产品或服务挂钩。认证人员的绩效和薪酬不得与单个项目是否通过挂钩。认证档案和系统权限应与软件及咨询交付保持必要隔离。</w:t>
      </w:r>
    </w:p>
    <w:p w14:paraId="5FEAD1A4" w14:textId="77777777" w:rsidR="008778F4" w:rsidRDefault="00000000">
      <w:pPr>
        <w:pStyle w:val="21"/>
        <w:rPr>
          <w:lang w:eastAsia="zh-CN"/>
        </w:rPr>
      </w:pPr>
      <w:r>
        <w:rPr>
          <w:lang w:eastAsia="zh-CN"/>
        </w:rPr>
        <w:t xml:space="preserve">6.7 </w:t>
      </w:r>
      <w:r>
        <w:rPr>
          <w:lang w:eastAsia="zh-CN"/>
        </w:rPr>
        <w:t>项目受理与回避规则</w:t>
      </w:r>
    </w:p>
    <w:p w14:paraId="4E795E8A" w14:textId="7160C582" w:rsidR="008778F4" w:rsidRDefault="00000000">
      <w:pPr>
        <w:rPr>
          <w:lang w:eastAsia="zh-CN"/>
        </w:rPr>
      </w:pPr>
      <w:r>
        <w:rPr>
          <w:lang w:eastAsia="zh-CN"/>
        </w:rPr>
        <w:t>本认证项目按照报告编制方选择保证路径：报告由申请方自行编制或由</w:t>
      </w:r>
      <w:proofErr w:type="gramStart"/>
      <w:r>
        <w:rPr>
          <w:lang w:eastAsia="zh-CN"/>
        </w:rPr>
        <w:t>独立第三</w:t>
      </w:r>
      <w:proofErr w:type="gramEnd"/>
      <w:r>
        <w:rPr>
          <w:lang w:eastAsia="zh-CN"/>
        </w:rPr>
        <w:t>方编制时，</w:t>
      </w:r>
      <w:proofErr w:type="gramStart"/>
      <w:r>
        <w:rPr>
          <w:lang w:eastAsia="zh-CN"/>
        </w:rPr>
        <w:t>碳阻迹研究院</w:t>
      </w:r>
      <w:proofErr w:type="gramEnd"/>
      <w:r>
        <w:rPr>
          <w:lang w:eastAsia="zh-CN"/>
        </w:rPr>
        <w:t>认证团队可以实施项目级第三方核查并开展认证管理；</w:t>
      </w:r>
      <w:proofErr w:type="gramStart"/>
      <w:r>
        <w:rPr>
          <w:lang w:eastAsia="zh-CN"/>
        </w:rPr>
        <w:t>碳阻迹咨询</w:t>
      </w:r>
      <w:proofErr w:type="gramEnd"/>
      <w:r>
        <w:rPr>
          <w:lang w:eastAsia="zh-CN"/>
        </w:rPr>
        <w:t>、核算</w:t>
      </w:r>
      <w:r w:rsidR="0012345A">
        <w:rPr>
          <w:rFonts w:hint="eastAsia"/>
          <w:lang w:eastAsia="zh-CN"/>
        </w:rPr>
        <w:t>等</w:t>
      </w:r>
      <w:r>
        <w:rPr>
          <w:lang w:eastAsia="zh-CN"/>
        </w:rPr>
        <w:t>人员实质参与同一产品报告编制时，碳</w:t>
      </w:r>
      <w:proofErr w:type="gramStart"/>
      <w:r>
        <w:rPr>
          <w:lang w:eastAsia="zh-CN"/>
        </w:rPr>
        <w:t>阻迹不得</w:t>
      </w:r>
      <w:proofErr w:type="gramEnd"/>
      <w:r>
        <w:rPr>
          <w:lang w:eastAsia="zh-CN"/>
        </w:rPr>
        <w:t>对自身工作提供第三方核查，项目必须取得与碳</w:t>
      </w:r>
      <w:proofErr w:type="gramStart"/>
      <w:r>
        <w:rPr>
          <w:lang w:eastAsia="zh-CN"/>
        </w:rPr>
        <w:t>阻迹及</w:t>
      </w:r>
      <w:proofErr w:type="gramEnd"/>
      <w:r>
        <w:rPr>
          <w:lang w:eastAsia="zh-CN"/>
        </w:rPr>
        <w:t>申请方均无利益冲突的外部机构出具的产品级核查文件。认证团队核验外部文件的范围、报告版本、适用标准、保证水平、签发主体和有效期后，可以依据本规范独立</w:t>
      </w:r>
      <w:proofErr w:type="gramStart"/>
      <w:r>
        <w:rPr>
          <w:lang w:eastAsia="zh-CN"/>
        </w:rPr>
        <w:t>作出</w:t>
      </w:r>
      <w:proofErr w:type="gramEnd"/>
      <w:r>
        <w:rPr>
          <w:lang w:eastAsia="zh-CN"/>
        </w:rPr>
        <w:t>认证决定。</w:t>
      </w:r>
    </w:p>
    <w:p w14:paraId="212CA56F" w14:textId="77777777" w:rsidR="008778F4" w:rsidRDefault="00000000">
      <w:pPr>
        <w:pStyle w:val="21"/>
        <w:rPr>
          <w:lang w:eastAsia="zh-CN"/>
        </w:rPr>
      </w:pPr>
      <w:r>
        <w:rPr>
          <w:lang w:eastAsia="zh-CN"/>
        </w:rPr>
        <w:t xml:space="preserve">6.8 </w:t>
      </w:r>
      <w:r>
        <w:rPr>
          <w:lang w:eastAsia="zh-CN"/>
        </w:rPr>
        <w:t>与被认证产品的独立性</w:t>
      </w:r>
    </w:p>
    <w:p w14:paraId="48D349DF" w14:textId="77777777" w:rsidR="008778F4" w:rsidRDefault="00000000">
      <w:pPr>
        <w:rPr>
          <w:lang w:eastAsia="zh-CN"/>
        </w:rPr>
      </w:pPr>
      <w:r>
        <w:rPr>
          <w:lang w:eastAsia="zh-CN"/>
        </w:rPr>
        <w:t>碳阻迹、认证标准所有者、认证人员、委员会成员和受托专家（如适用）不得制造、生产或销售被认证产品。认证人员、委员会成员和受托专家不得持有申请方、品牌方或被认证产品相关主体中可能影响其公正判断的所有权权益，不得收取与认证结果、证书签发或被认证产品销售业绩挂钩的佣金、分成或其他利益。</w:t>
      </w:r>
    </w:p>
    <w:p w14:paraId="6CC5D2D7" w14:textId="77777777" w:rsidR="008778F4" w:rsidRDefault="00000000">
      <w:pPr>
        <w:pStyle w:val="1"/>
        <w:spacing w:before="200" w:after="100"/>
        <w:rPr>
          <w:lang w:eastAsia="zh-CN"/>
        </w:rPr>
      </w:pPr>
      <w:r>
        <w:rPr>
          <w:rFonts w:ascii="Times New Roman" w:eastAsia="黑体" w:hAnsi="Times New Roman"/>
          <w:lang w:eastAsia="zh-CN"/>
        </w:rPr>
        <w:t xml:space="preserve">7 </w:t>
      </w:r>
      <w:r>
        <w:rPr>
          <w:rFonts w:ascii="Times New Roman" w:eastAsia="黑体" w:hAnsi="Times New Roman"/>
          <w:lang w:eastAsia="zh-CN"/>
        </w:rPr>
        <w:t>产品碳足迹核算要求</w:t>
      </w:r>
    </w:p>
    <w:p w14:paraId="7C367258" w14:textId="77777777" w:rsidR="008778F4" w:rsidRDefault="00000000">
      <w:pPr>
        <w:pStyle w:val="21"/>
        <w:spacing w:after="100"/>
        <w:rPr>
          <w:lang w:eastAsia="zh-CN"/>
        </w:rPr>
      </w:pPr>
      <w:r>
        <w:rPr>
          <w:rFonts w:ascii="Times New Roman" w:eastAsia="黑体" w:hAnsi="Times New Roman"/>
          <w:lang w:eastAsia="zh-CN"/>
        </w:rPr>
        <w:t xml:space="preserve">7.1 </w:t>
      </w:r>
      <w:r>
        <w:rPr>
          <w:rFonts w:ascii="Times New Roman" w:eastAsia="黑体" w:hAnsi="Times New Roman"/>
          <w:lang w:eastAsia="zh-CN"/>
        </w:rPr>
        <w:t>一般要求</w:t>
      </w:r>
    </w:p>
    <w:p w14:paraId="4FCD9E11" w14:textId="77777777" w:rsidR="008778F4" w:rsidRDefault="00000000">
      <w:pPr>
        <w:spacing w:after="80" w:line="360" w:lineRule="auto"/>
        <w:ind w:firstLine="420"/>
        <w:rPr>
          <w:lang w:eastAsia="zh-CN"/>
        </w:rPr>
      </w:pPr>
      <w:r>
        <w:rPr>
          <w:lang w:eastAsia="zh-CN"/>
        </w:rPr>
        <w:t>产品碳足迹核算应以生命周期评价方法为基础，能够支持管理决策、认证评价和对外沟通。</w:t>
      </w:r>
    </w:p>
    <w:p w14:paraId="1E35D502" w14:textId="77777777" w:rsidR="008778F4" w:rsidRDefault="00000000">
      <w:pPr>
        <w:spacing w:after="80" w:line="360" w:lineRule="auto"/>
        <w:ind w:firstLine="420"/>
        <w:rPr>
          <w:lang w:eastAsia="zh-CN"/>
        </w:rPr>
      </w:pPr>
      <w:r>
        <w:rPr>
          <w:lang w:eastAsia="zh-CN"/>
        </w:rPr>
        <w:t>核算前应明确核算目的、应用场景、产品范围、功能单位、报告期和目标受众。</w:t>
      </w:r>
    </w:p>
    <w:p w14:paraId="1239779C" w14:textId="0553D180" w:rsidR="008778F4" w:rsidRDefault="00000000">
      <w:pPr>
        <w:spacing w:after="80" w:line="360" w:lineRule="auto"/>
        <w:ind w:firstLine="420"/>
        <w:rPr>
          <w:lang w:eastAsia="zh-CN"/>
        </w:rPr>
      </w:pPr>
      <w:r>
        <w:rPr>
          <w:lang w:eastAsia="zh-CN"/>
        </w:rPr>
        <w:t>当项目用于公开声明、营销传播或招投标支撑时，认证团队必须根据声明影响和数据风险提高审查深度，并在审核计划中记录增加的抽样、追溯或现场检查措施。</w:t>
      </w:r>
    </w:p>
    <w:p w14:paraId="41AE52E5" w14:textId="77777777" w:rsidR="008778F4" w:rsidRDefault="00000000">
      <w:pPr>
        <w:pStyle w:val="21"/>
        <w:spacing w:after="100"/>
        <w:rPr>
          <w:lang w:eastAsia="zh-CN"/>
        </w:rPr>
      </w:pPr>
      <w:r>
        <w:rPr>
          <w:rFonts w:ascii="Times New Roman" w:eastAsia="黑体" w:hAnsi="Times New Roman"/>
          <w:lang w:eastAsia="zh-CN"/>
        </w:rPr>
        <w:t xml:space="preserve">7.2 </w:t>
      </w:r>
      <w:r>
        <w:rPr>
          <w:rFonts w:ascii="Times New Roman" w:eastAsia="黑体" w:hAnsi="Times New Roman"/>
          <w:lang w:eastAsia="zh-CN"/>
        </w:rPr>
        <w:t>功能单位和参考流</w:t>
      </w:r>
    </w:p>
    <w:p w14:paraId="57AEF002" w14:textId="77777777" w:rsidR="008778F4" w:rsidRDefault="00000000">
      <w:pPr>
        <w:spacing w:after="80" w:line="360" w:lineRule="auto"/>
        <w:ind w:firstLine="420"/>
        <w:rPr>
          <w:lang w:eastAsia="zh-CN"/>
        </w:rPr>
      </w:pPr>
      <w:r>
        <w:rPr>
          <w:lang w:eastAsia="zh-CN"/>
        </w:rPr>
        <w:t>功能单位应准确表达产品功能，不应仅以件数替代其实际功能输出。</w:t>
      </w:r>
    </w:p>
    <w:p w14:paraId="6D3A6E3E" w14:textId="77777777" w:rsidR="008778F4" w:rsidRDefault="00000000">
      <w:pPr>
        <w:spacing w:after="80" w:line="360" w:lineRule="auto"/>
        <w:ind w:firstLine="420"/>
        <w:rPr>
          <w:lang w:eastAsia="zh-CN"/>
        </w:rPr>
      </w:pPr>
      <w:r>
        <w:rPr>
          <w:lang w:eastAsia="zh-CN"/>
        </w:rPr>
        <w:t>对存在寿命差异、性能差异或效率差异的产品，应优先采用能够体现服务输出的功能单位。</w:t>
      </w:r>
    </w:p>
    <w:p w14:paraId="75A4217A" w14:textId="77777777" w:rsidR="008778F4" w:rsidRDefault="00000000">
      <w:pPr>
        <w:spacing w:after="80" w:line="360" w:lineRule="auto"/>
        <w:ind w:firstLine="420"/>
        <w:rPr>
          <w:lang w:eastAsia="zh-CN"/>
        </w:rPr>
      </w:pPr>
      <w:proofErr w:type="gramStart"/>
      <w:r>
        <w:rPr>
          <w:lang w:eastAsia="zh-CN"/>
        </w:rPr>
        <w:t>参考流应与</w:t>
      </w:r>
      <w:proofErr w:type="gramEnd"/>
      <w:r>
        <w:rPr>
          <w:lang w:eastAsia="zh-CN"/>
        </w:rPr>
        <w:t>功能单位保持一致，并能够与物料、能耗、运输、使用和终端处置活动相连接。</w:t>
      </w:r>
    </w:p>
    <w:p w14:paraId="34A54752" w14:textId="77777777" w:rsidR="008778F4" w:rsidRDefault="00000000">
      <w:pPr>
        <w:pStyle w:val="21"/>
        <w:spacing w:after="100"/>
        <w:rPr>
          <w:lang w:eastAsia="zh-CN"/>
        </w:rPr>
      </w:pPr>
      <w:r>
        <w:rPr>
          <w:rFonts w:ascii="Times New Roman" w:eastAsia="黑体" w:hAnsi="Times New Roman"/>
          <w:lang w:eastAsia="zh-CN"/>
        </w:rPr>
        <w:t xml:space="preserve">7.3 </w:t>
      </w:r>
      <w:r>
        <w:rPr>
          <w:rFonts w:ascii="Times New Roman" w:eastAsia="黑体" w:hAnsi="Times New Roman"/>
          <w:lang w:eastAsia="zh-CN"/>
        </w:rPr>
        <w:t>系统边界和生命周期要求</w:t>
      </w:r>
    </w:p>
    <w:p w14:paraId="43ADF453" w14:textId="77777777" w:rsidR="008778F4" w:rsidRDefault="00000000">
      <w:pPr>
        <w:spacing w:after="80" w:line="360" w:lineRule="auto"/>
        <w:ind w:firstLine="420"/>
        <w:rPr>
          <w:lang w:eastAsia="zh-CN"/>
        </w:rPr>
      </w:pPr>
      <w:r>
        <w:rPr>
          <w:lang w:eastAsia="zh-CN"/>
        </w:rPr>
        <w:t>产品碳足迹核算应覆盖全部生命周期阶段，包括原材料获取与预处理、制造、包装、运输、使用、维护以及报废处置。</w:t>
      </w:r>
    </w:p>
    <w:p w14:paraId="0382DE56" w14:textId="77777777" w:rsidR="008778F4" w:rsidRDefault="00000000">
      <w:pPr>
        <w:spacing w:after="80" w:line="360" w:lineRule="auto"/>
        <w:ind w:firstLine="420"/>
        <w:rPr>
          <w:lang w:eastAsia="zh-CN"/>
        </w:rPr>
      </w:pPr>
      <w:r>
        <w:rPr>
          <w:lang w:eastAsia="zh-CN"/>
        </w:rPr>
        <w:t>除非某阶段属于非实质排放源，否则不得省略任何生命周期阶段。</w:t>
      </w:r>
    </w:p>
    <w:p w14:paraId="4E9835F9" w14:textId="77777777" w:rsidR="008778F4" w:rsidRDefault="00000000">
      <w:pPr>
        <w:spacing w:after="80" w:line="360" w:lineRule="auto"/>
        <w:ind w:firstLine="420"/>
        <w:rPr>
          <w:lang w:eastAsia="zh-CN"/>
        </w:rPr>
      </w:pPr>
      <w:r>
        <w:rPr>
          <w:lang w:eastAsia="zh-CN"/>
        </w:rPr>
        <w:t>如采用从摇篮到大门的结果，应在报告中单独标识，不得将其表述为完整产品碳足迹。</w:t>
      </w:r>
    </w:p>
    <w:p w14:paraId="405B7C28" w14:textId="77777777" w:rsidR="008778F4" w:rsidRDefault="00000000">
      <w:pPr>
        <w:spacing w:after="80" w:line="360" w:lineRule="auto"/>
        <w:ind w:firstLine="420"/>
        <w:rPr>
          <w:lang w:eastAsia="zh-CN"/>
        </w:rPr>
      </w:pPr>
      <w:r>
        <w:rPr>
          <w:lang w:eastAsia="zh-CN"/>
        </w:rPr>
        <w:t>产品碳足迹核算应纳入与产品相关的</w:t>
      </w:r>
      <w:r>
        <w:rPr>
          <w:lang w:eastAsia="zh-CN"/>
        </w:rPr>
        <w:t>100% Scope 1</w:t>
      </w:r>
      <w:r>
        <w:rPr>
          <w:lang w:eastAsia="zh-CN"/>
        </w:rPr>
        <w:t>（直接）排放、</w:t>
      </w:r>
      <w:r>
        <w:rPr>
          <w:lang w:eastAsia="zh-CN"/>
        </w:rPr>
        <w:t>100% Scope 2</w:t>
      </w:r>
      <w:r>
        <w:rPr>
          <w:lang w:eastAsia="zh-CN"/>
        </w:rPr>
        <w:t>（间接）排放和</w:t>
      </w:r>
      <w:r>
        <w:rPr>
          <w:lang w:eastAsia="zh-CN"/>
        </w:rPr>
        <w:t>100% Scope 3</w:t>
      </w:r>
      <w:r>
        <w:rPr>
          <w:lang w:eastAsia="zh-CN"/>
        </w:rPr>
        <w:t>（间接）排放，但符合实质性规则的除外。凡预计超过</w:t>
      </w:r>
      <w:proofErr w:type="gramStart"/>
      <w:r>
        <w:rPr>
          <w:lang w:eastAsia="zh-CN"/>
        </w:rPr>
        <w:t>产品总碳足迹</w:t>
      </w:r>
      <w:proofErr w:type="gramEnd"/>
      <w:r>
        <w:rPr>
          <w:lang w:eastAsia="zh-CN"/>
        </w:rPr>
        <w:t>5%</w:t>
      </w:r>
      <w:r>
        <w:rPr>
          <w:lang w:eastAsia="zh-CN"/>
        </w:rPr>
        <w:t>的</w:t>
      </w:r>
      <w:r>
        <w:rPr>
          <w:lang w:eastAsia="zh-CN"/>
        </w:rPr>
        <w:t>Scope 1</w:t>
      </w:r>
      <w:r>
        <w:rPr>
          <w:lang w:eastAsia="zh-CN"/>
        </w:rPr>
        <w:t>、</w:t>
      </w:r>
      <w:r>
        <w:rPr>
          <w:lang w:eastAsia="zh-CN"/>
        </w:rPr>
        <w:t>2</w:t>
      </w:r>
      <w:r>
        <w:rPr>
          <w:lang w:eastAsia="zh-CN"/>
        </w:rPr>
        <w:t>或</w:t>
      </w:r>
      <w:r>
        <w:rPr>
          <w:lang w:eastAsia="zh-CN"/>
        </w:rPr>
        <w:t>3</w:t>
      </w:r>
      <w:r>
        <w:rPr>
          <w:lang w:eastAsia="zh-CN"/>
        </w:rPr>
        <w:t>排放源，均应纳入核算，除非能够提供证据证明其量化在技术上不可行、实践中</w:t>
      </w:r>
      <w:proofErr w:type="gramStart"/>
      <w:r>
        <w:rPr>
          <w:lang w:eastAsia="zh-CN"/>
        </w:rPr>
        <w:t>不</w:t>
      </w:r>
      <w:proofErr w:type="gramEnd"/>
      <w:r>
        <w:rPr>
          <w:lang w:eastAsia="zh-CN"/>
        </w:rPr>
        <w:t>可操作或成本明显不合理。</w:t>
      </w:r>
    </w:p>
    <w:p w14:paraId="10B6D730" w14:textId="77777777" w:rsidR="008778F4" w:rsidRDefault="00000000">
      <w:pPr>
        <w:pStyle w:val="21"/>
        <w:spacing w:after="100"/>
        <w:rPr>
          <w:lang w:eastAsia="zh-CN"/>
        </w:rPr>
      </w:pPr>
      <w:r>
        <w:rPr>
          <w:rFonts w:ascii="Times New Roman" w:eastAsia="黑体" w:hAnsi="Times New Roman"/>
          <w:lang w:eastAsia="zh-CN"/>
        </w:rPr>
        <w:t xml:space="preserve">7.4 </w:t>
      </w:r>
      <w:r>
        <w:rPr>
          <w:rFonts w:ascii="Times New Roman" w:eastAsia="黑体" w:hAnsi="Times New Roman"/>
          <w:lang w:eastAsia="zh-CN"/>
        </w:rPr>
        <w:t>必须包含的生命周期阶段</w:t>
      </w:r>
    </w:p>
    <w:p w14:paraId="5169F8F2" w14:textId="77777777" w:rsidR="008778F4" w:rsidRDefault="00000000">
      <w:pPr>
        <w:spacing w:after="80" w:line="360" w:lineRule="auto"/>
        <w:ind w:firstLine="420"/>
        <w:rPr>
          <w:lang w:eastAsia="zh-CN"/>
        </w:rPr>
      </w:pPr>
      <w:r>
        <w:rPr>
          <w:lang w:eastAsia="zh-CN"/>
        </w:rPr>
        <w:t>原材料阶段：主要原料、辅料、再生材料、生物基材料、包装材料及其上游加工。</w:t>
      </w:r>
    </w:p>
    <w:p w14:paraId="698031B4" w14:textId="77777777" w:rsidR="008778F4" w:rsidRDefault="00000000">
      <w:pPr>
        <w:spacing w:after="80" w:line="360" w:lineRule="auto"/>
        <w:ind w:firstLine="420"/>
        <w:rPr>
          <w:lang w:eastAsia="zh-CN"/>
        </w:rPr>
      </w:pPr>
      <w:r>
        <w:rPr>
          <w:lang w:eastAsia="zh-CN"/>
        </w:rPr>
        <w:t>制造阶段：设备能耗、工艺排放、损耗、返工报废、公用工程、厂内物流。</w:t>
      </w:r>
    </w:p>
    <w:p w14:paraId="75FFC5C4" w14:textId="77777777" w:rsidR="008778F4" w:rsidRDefault="00000000">
      <w:pPr>
        <w:spacing w:after="80" w:line="360" w:lineRule="auto"/>
        <w:ind w:firstLine="420"/>
        <w:rPr>
          <w:lang w:eastAsia="zh-CN"/>
        </w:rPr>
      </w:pPr>
      <w:r>
        <w:rPr>
          <w:lang w:eastAsia="zh-CN"/>
        </w:rPr>
        <w:t>运输阶段：主要运输方式、距离、装载率、仓储与必要配送环节。</w:t>
      </w:r>
    </w:p>
    <w:p w14:paraId="7052E850" w14:textId="77777777" w:rsidR="008778F4" w:rsidRDefault="00000000">
      <w:pPr>
        <w:spacing w:after="80" w:line="360" w:lineRule="auto"/>
        <w:ind w:firstLine="420"/>
        <w:rPr>
          <w:lang w:eastAsia="zh-CN"/>
        </w:rPr>
      </w:pPr>
      <w:r>
        <w:rPr>
          <w:lang w:eastAsia="zh-CN"/>
        </w:rPr>
        <w:t>使用阶段：典型使用条件下的能源与耗材消耗、维护、更换和寿命设定。</w:t>
      </w:r>
    </w:p>
    <w:p w14:paraId="37A7257F" w14:textId="77777777" w:rsidR="008778F4" w:rsidRDefault="00000000">
      <w:pPr>
        <w:spacing w:after="80" w:line="360" w:lineRule="auto"/>
        <w:ind w:firstLine="420"/>
        <w:rPr>
          <w:lang w:eastAsia="zh-CN"/>
        </w:rPr>
      </w:pPr>
      <w:r>
        <w:rPr>
          <w:lang w:eastAsia="zh-CN"/>
        </w:rPr>
        <w:t>报废阶段：拆解、回收、焚烧、填埋、再利用和其他终端处理方式。</w:t>
      </w:r>
    </w:p>
    <w:p w14:paraId="22564A49" w14:textId="77777777" w:rsidR="008778F4" w:rsidRDefault="00000000">
      <w:pPr>
        <w:pStyle w:val="21"/>
        <w:spacing w:after="100"/>
        <w:rPr>
          <w:lang w:eastAsia="zh-CN"/>
        </w:rPr>
      </w:pPr>
      <w:r>
        <w:rPr>
          <w:rFonts w:ascii="Times New Roman" w:eastAsia="黑体" w:hAnsi="Times New Roman"/>
          <w:lang w:eastAsia="zh-CN"/>
        </w:rPr>
        <w:t xml:space="preserve">7.5 </w:t>
      </w:r>
      <w:r>
        <w:rPr>
          <w:rFonts w:ascii="Times New Roman" w:eastAsia="黑体" w:hAnsi="Times New Roman"/>
          <w:lang w:eastAsia="zh-CN"/>
        </w:rPr>
        <w:t>非实质排放源判定</w:t>
      </w:r>
    </w:p>
    <w:p w14:paraId="597C49D8" w14:textId="77777777" w:rsidR="008778F4" w:rsidRDefault="00000000">
      <w:pPr>
        <w:spacing w:after="80" w:line="360" w:lineRule="auto"/>
        <w:ind w:firstLine="420"/>
        <w:rPr>
          <w:lang w:eastAsia="zh-CN"/>
        </w:rPr>
      </w:pPr>
      <w:r>
        <w:rPr>
          <w:lang w:eastAsia="zh-CN"/>
        </w:rPr>
        <w:t>非实质排放源的判定必须基于合理估算和书面论证。所有被排除的生命周期阶段、过程和排放源合计必须低于产品从摇篮到坟墓碳足迹估计值的</w:t>
      </w:r>
      <w:r>
        <w:rPr>
          <w:lang w:eastAsia="zh-CN"/>
        </w:rPr>
        <w:t>5%</w:t>
      </w:r>
      <w:r>
        <w:rPr>
          <w:lang w:eastAsia="zh-CN"/>
        </w:rPr>
        <w:t>；任何单项达到或超过</w:t>
      </w:r>
      <w:r>
        <w:rPr>
          <w:lang w:eastAsia="zh-CN"/>
        </w:rPr>
        <w:t>1%</w:t>
      </w:r>
      <w:r>
        <w:rPr>
          <w:lang w:eastAsia="zh-CN"/>
        </w:rPr>
        <w:t>的，必须单独说明排除理由和替代证据。</w:t>
      </w:r>
    </w:p>
    <w:p w14:paraId="1029D2F7" w14:textId="77777777" w:rsidR="008778F4" w:rsidRDefault="00000000">
      <w:pPr>
        <w:spacing w:after="80" w:line="360" w:lineRule="auto"/>
        <w:ind w:firstLine="420"/>
        <w:rPr>
          <w:lang w:eastAsia="zh-CN"/>
        </w:rPr>
      </w:pPr>
      <w:r>
        <w:rPr>
          <w:lang w:eastAsia="zh-CN"/>
        </w:rPr>
        <w:t>凡对热点识别、减排路径选择或对外声明可能产生显著影响的排放源，不得按非实质排放源处理。</w:t>
      </w:r>
    </w:p>
    <w:p w14:paraId="2F8F0BFF" w14:textId="77777777" w:rsidR="008778F4" w:rsidRDefault="00000000">
      <w:pPr>
        <w:spacing w:after="80" w:line="360" w:lineRule="auto"/>
        <w:ind w:firstLine="420"/>
        <w:rPr>
          <w:lang w:eastAsia="zh-CN"/>
        </w:rPr>
      </w:pPr>
      <w:r>
        <w:rPr>
          <w:lang w:eastAsia="zh-CN"/>
        </w:rPr>
        <w:t>数据难以获取、成本偏高或供应商不配合，不构成直接省略的理由。申请方应优先采用替代数据、保守估算或抽样方式补足。</w:t>
      </w:r>
    </w:p>
    <w:p w14:paraId="1DCC0D4E" w14:textId="77777777" w:rsidR="008778F4" w:rsidRDefault="00000000">
      <w:pPr>
        <w:pStyle w:val="21"/>
        <w:spacing w:after="100"/>
        <w:rPr>
          <w:lang w:eastAsia="zh-CN"/>
        </w:rPr>
      </w:pPr>
      <w:r>
        <w:rPr>
          <w:rFonts w:ascii="Times New Roman" w:eastAsia="黑体" w:hAnsi="Times New Roman"/>
          <w:lang w:eastAsia="zh-CN"/>
        </w:rPr>
        <w:t xml:space="preserve">7.6 </w:t>
      </w:r>
      <w:r>
        <w:rPr>
          <w:rFonts w:ascii="Times New Roman" w:eastAsia="黑体" w:hAnsi="Times New Roman"/>
          <w:lang w:eastAsia="zh-CN"/>
        </w:rPr>
        <w:t>数据质量要求</w:t>
      </w:r>
    </w:p>
    <w:p w14:paraId="382730BE" w14:textId="77777777" w:rsidR="008778F4" w:rsidRDefault="00000000">
      <w:pPr>
        <w:spacing w:after="80" w:line="360" w:lineRule="auto"/>
        <w:ind w:firstLine="420"/>
        <w:rPr>
          <w:lang w:eastAsia="zh-CN"/>
        </w:rPr>
      </w:pPr>
      <w:r>
        <w:rPr>
          <w:lang w:eastAsia="zh-CN"/>
        </w:rPr>
        <w:t>应优先采用一手数据，尤其是申请方可控制的前景过程数据。</w:t>
      </w:r>
    </w:p>
    <w:p w14:paraId="5285C6D5" w14:textId="77777777" w:rsidR="008778F4" w:rsidRDefault="00000000">
      <w:pPr>
        <w:spacing w:after="80" w:line="360" w:lineRule="auto"/>
        <w:ind w:firstLine="420"/>
        <w:rPr>
          <w:lang w:eastAsia="zh-CN"/>
        </w:rPr>
      </w:pPr>
      <w:r>
        <w:rPr>
          <w:lang w:eastAsia="zh-CN"/>
        </w:rPr>
        <w:t>对背景过程可使用具有代表性的二手数据或权威数据库，但应说明其时间、地域和技术适用性。</w:t>
      </w:r>
    </w:p>
    <w:p w14:paraId="7129C31A" w14:textId="77777777" w:rsidR="008778F4" w:rsidRDefault="00000000">
      <w:pPr>
        <w:spacing w:after="80" w:line="360" w:lineRule="auto"/>
        <w:ind w:firstLine="420"/>
        <w:rPr>
          <w:lang w:eastAsia="zh-CN"/>
        </w:rPr>
      </w:pPr>
      <w:r>
        <w:rPr>
          <w:lang w:eastAsia="zh-CN"/>
        </w:rPr>
        <w:t>数据质量应至少从时间相关性、地域相关性、技术相关性、完整性、一致性和</w:t>
      </w:r>
      <w:proofErr w:type="gramStart"/>
      <w:r>
        <w:rPr>
          <w:lang w:eastAsia="zh-CN"/>
        </w:rPr>
        <w:t>可</w:t>
      </w:r>
      <w:proofErr w:type="gramEnd"/>
      <w:r>
        <w:rPr>
          <w:lang w:eastAsia="zh-CN"/>
        </w:rPr>
        <w:t>验证性六个维度进行评价。</w:t>
      </w:r>
    </w:p>
    <w:p w14:paraId="6A2EA199" w14:textId="67053D71" w:rsidR="008778F4" w:rsidRDefault="00000000">
      <w:pPr>
        <w:spacing w:after="80" w:line="360" w:lineRule="auto"/>
        <w:ind w:firstLine="420"/>
        <w:rPr>
          <w:lang w:eastAsia="zh-CN"/>
        </w:rPr>
      </w:pPr>
      <w:r>
        <w:rPr>
          <w:lang w:eastAsia="zh-CN"/>
        </w:rPr>
        <w:t>对于高贡献或高敏感度数据项，必须提高数据粒度并实施针对性校核。</w:t>
      </w:r>
    </w:p>
    <w:p w14:paraId="19FA4CD1" w14:textId="77777777" w:rsidR="008778F4" w:rsidRDefault="00000000">
      <w:pPr>
        <w:pStyle w:val="21"/>
        <w:spacing w:after="100"/>
        <w:rPr>
          <w:lang w:eastAsia="zh-CN"/>
        </w:rPr>
      </w:pPr>
      <w:r>
        <w:rPr>
          <w:rFonts w:ascii="Times New Roman" w:eastAsia="黑体" w:hAnsi="Times New Roman"/>
          <w:lang w:eastAsia="zh-CN"/>
        </w:rPr>
        <w:t xml:space="preserve">7.7 </w:t>
      </w:r>
      <w:r>
        <w:rPr>
          <w:rFonts w:ascii="Times New Roman" w:eastAsia="黑体" w:hAnsi="Times New Roman"/>
          <w:lang w:eastAsia="zh-CN"/>
        </w:rPr>
        <w:t>分摊规则</w:t>
      </w:r>
    </w:p>
    <w:p w14:paraId="3261A66C" w14:textId="77777777" w:rsidR="008778F4" w:rsidRDefault="00000000">
      <w:pPr>
        <w:spacing w:after="80" w:line="360" w:lineRule="auto"/>
        <w:ind w:firstLine="420"/>
        <w:rPr>
          <w:lang w:eastAsia="zh-CN"/>
        </w:rPr>
      </w:pPr>
      <w:r>
        <w:rPr>
          <w:lang w:eastAsia="zh-CN"/>
        </w:rPr>
        <w:t>当一个过程存在多个输出时，应优先通过过程细分避免分摊。无法避免时，可依据质量、能量、经济价值或其他更合理的因果关系进行分摊。</w:t>
      </w:r>
    </w:p>
    <w:p w14:paraId="673A556C" w14:textId="77777777" w:rsidR="008778F4" w:rsidRDefault="00000000">
      <w:pPr>
        <w:spacing w:after="80" w:line="360" w:lineRule="auto"/>
        <w:ind w:firstLine="420"/>
        <w:rPr>
          <w:lang w:eastAsia="zh-CN"/>
        </w:rPr>
      </w:pPr>
      <w:r>
        <w:rPr>
          <w:lang w:eastAsia="zh-CN"/>
        </w:rPr>
        <w:t>分摊方法应保持一致，并在报告中说明原因；若方法变化导致结果显著变化，应补充敏感性分析。</w:t>
      </w:r>
    </w:p>
    <w:p w14:paraId="43EC086B" w14:textId="77777777" w:rsidR="008778F4" w:rsidRDefault="00000000">
      <w:pPr>
        <w:pStyle w:val="21"/>
        <w:spacing w:after="100"/>
      </w:pPr>
      <w:r>
        <w:rPr>
          <w:rFonts w:ascii="Times New Roman" w:eastAsia="黑体" w:hAnsi="Times New Roman"/>
        </w:rPr>
        <w:t xml:space="preserve">7.8 </w:t>
      </w:r>
      <w:proofErr w:type="spellStart"/>
      <w:r>
        <w:rPr>
          <w:rFonts w:ascii="Times New Roman" w:eastAsia="黑体" w:hAnsi="Times New Roman"/>
        </w:rPr>
        <w:t>生物碳、再生材料与回收</w:t>
      </w:r>
      <w:proofErr w:type="spellEnd"/>
    </w:p>
    <w:p w14:paraId="510BD832" w14:textId="77777777" w:rsidR="008778F4" w:rsidRDefault="00000000">
      <w:pPr>
        <w:spacing w:after="80" w:line="360" w:lineRule="auto"/>
        <w:ind w:firstLine="420"/>
        <w:rPr>
          <w:lang w:eastAsia="zh-CN"/>
        </w:rPr>
      </w:pPr>
      <w:r>
        <w:rPr>
          <w:lang w:eastAsia="zh-CN"/>
        </w:rPr>
        <w:t>涉及生物基材料、回收料、开环回收或闭环回收时，应说明采用的方法学和边界处理规则。</w:t>
      </w:r>
    </w:p>
    <w:p w14:paraId="4E71E283" w14:textId="77777777" w:rsidR="008778F4" w:rsidRDefault="00000000">
      <w:pPr>
        <w:spacing w:after="80" w:line="360" w:lineRule="auto"/>
        <w:ind w:firstLine="420"/>
        <w:rPr>
          <w:lang w:eastAsia="zh-CN"/>
        </w:rPr>
      </w:pPr>
      <w:r>
        <w:rPr>
          <w:lang w:eastAsia="zh-CN"/>
        </w:rPr>
        <w:t>如单独展示系统边界外收益，应与产品碳足迹主体结果分开展示，不得重复抵减。</w:t>
      </w:r>
    </w:p>
    <w:p w14:paraId="020B8819" w14:textId="77777777" w:rsidR="008778F4" w:rsidRDefault="00000000">
      <w:pPr>
        <w:pStyle w:val="21"/>
        <w:spacing w:after="100"/>
        <w:rPr>
          <w:lang w:eastAsia="zh-CN"/>
        </w:rPr>
      </w:pPr>
      <w:r>
        <w:rPr>
          <w:rFonts w:ascii="Times New Roman" w:eastAsia="黑体" w:hAnsi="Times New Roman"/>
          <w:lang w:eastAsia="zh-CN"/>
        </w:rPr>
        <w:t xml:space="preserve">7.9 </w:t>
      </w:r>
      <w:r>
        <w:rPr>
          <w:rFonts w:ascii="Times New Roman" w:eastAsia="黑体" w:hAnsi="Times New Roman"/>
          <w:lang w:eastAsia="zh-CN"/>
        </w:rPr>
        <w:t>能源因子</w:t>
      </w:r>
      <w:proofErr w:type="gramStart"/>
      <w:r>
        <w:rPr>
          <w:rFonts w:ascii="Times New Roman" w:eastAsia="黑体" w:hAnsi="Times New Roman"/>
          <w:lang w:eastAsia="zh-CN"/>
        </w:rPr>
        <w:t>和绿电处理</w:t>
      </w:r>
      <w:proofErr w:type="gramEnd"/>
    </w:p>
    <w:p w14:paraId="0F70C5A8" w14:textId="77777777" w:rsidR="008778F4" w:rsidRDefault="00000000">
      <w:pPr>
        <w:spacing w:after="80" w:line="360" w:lineRule="auto"/>
        <w:ind w:firstLine="420"/>
        <w:rPr>
          <w:lang w:eastAsia="zh-CN"/>
        </w:rPr>
      </w:pPr>
      <w:r>
        <w:rPr>
          <w:lang w:eastAsia="zh-CN"/>
        </w:rPr>
        <w:t>电力、热力及其他能源因子应优先使用适用地区的权威因子。</w:t>
      </w:r>
    </w:p>
    <w:p w14:paraId="745B75B4" w14:textId="77777777" w:rsidR="008778F4" w:rsidRDefault="00000000">
      <w:pPr>
        <w:spacing w:after="80" w:line="360" w:lineRule="auto"/>
        <w:ind w:firstLine="420"/>
        <w:rPr>
          <w:lang w:eastAsia="zh-CN"/>
        </w:rPr>
      </w:pPr>
      <w:r>
        <w:rPr>
          <w:lang w:eastAsia="zh-CN"/>
        </w:rPr>
        <w:t>如使用绿电、绿证或市场化购电安排体现减排影响，应满足可归属性、唯一性和期间匹配要求，并在报告中说明处理逻辑。</w:t>
      </w:r>
    </w:p>
    <w:p w14:paraId="73BF69A8" w14:textId="77777777" w:rsidR="008778F4" w:rsidRDefault="00000000">
      <w:pPr>
        <w:pStyle w:val="21"/>
        <w:spacing w:after="100"/>
        <w:rPr>
          <w:lang w:eastAsia="zh-CN"/>
        </w:rPr>
      </w:pPr>
      <w:r>
        <w:rPr>
          <w:rFonts w:ascii="Times New Roman" w:eastAsia="黑体" w:hAnsi="Times New Roman"/>
          <w:lang w:eastAsia="zh-CN"/>
        </w:rPr>
        <w:t xml:space="preserve">7.10 </w:t>
      </w:r>
      <w:r>
        <w:rPr>
          <w:rFonts w:ascii="Times New Roman" w:eastAsia="黑体" w:hAnsi="Times New Roman"/>
          <w:lang w:eastAsia="zh-CN"/>
        </w:rPr>
        <w:t>不确定性与敏感性分析</w:t>
      </w:r>
    </w:p>
    <w:p w14:paraId="11454832" w14:textId="77777777" w:rsidR="008778F4" w:rsidRDefault="00000000">
      <w:pPr>
        <w:spacing w:after="80" w:line="360" w:lineRule="auto"/>
        <w:ind w:firstLine="420"/>
        <w:rPr>
          <w:lang w:eastAsia="zh-CN"/>
        </w:rPr>
      </w:pPr>
      <w:r>
        <w:rPr>
          <w:lang w:eastAsia="zh-CN"/>
        </w:rPr>
        <w:t>对关键参数、关键因子和关键假设应进行敏感性分析。</w:t>
      </w:r>
    </w:p>
    <w:p w14:paraId="29EF6AE0" w14:textId="77777777" w:rsidR="008778F4" w:rsidRDefault="00000000">
      <w:pPr>
        <w:spacing w:after="80" w:line="360" w:lineRule="auto"/>
        <w:ind w:firstLine="420"/>
        <w:rPr>
          <w:lang w:eastAsia="zh-CN"/>
        </w:rPr>
      </w:pPr>
      <w:r>
        <w:rPr>
          <w:lang w:eastAsia="zh-CN"/>
        </w:rPr>
        <w:t>在数据质量不足时，应采用合理保守的方法，防止系统性低估排放。</w:t>
      </w:r>
    </w:p>
    <w:p w14:paraId="60E3DC81" w14:textId="77777777" w:rsidR="008778F4" w:rsidRDefault="00000000">
      <w:pPr>
        <w:spacing w:after="80" w:line="360" w:lineRule="auto"/>
        <w:ind w:firstLine="420"/>
        <w:rPr>
          <w:lang w:eastAsia="zh-CN"/>
        </w:rPr>
      </w:pPr>
      <w:r>
        <w:rPr>
          <w:lang w:eastAsia="zh-CN"/>
        </w:rPr>
        <w:t>必要时，可采用情景分析说明不同假设对结论的影响范围。</w:t>
      </w:r>
    </w:p>
    <w:p w14:paraId="208F257F" w14:textId="77777777" w:rsidR="008778F4" w:rsidRDefault="00000000">
      <w:pPr>
        <w:pStyle w:val="21"/>
        <w:spacing w:after="100"/>
        <w:rPr>
          <w:lang w:eastAsia="zh-CN"/>
        </w:rPr>
      </w:pPr>
      <w:r>
        <w:rPr>
          <w:rFonts w:ascii="Times New Roman" w:eastAsia="黑体" w:hAnsi="Times New Roman"/>
          <w:lang w:eastAsia="zh-CN"/>
        </w:rPr>
        <w:t xml:space="preserve">7.11 </w:t>
      </w:r>
      <w:r>
        <w:rPr>
          <w:rFonts w:ascii="Times New Roman" w:eastAsia="黑体" w:hAnsi="Times New Roman"/>
          <w:lang w:eastAsia="zh-CN"/>
        </w:rPr>
        <w:t>结果表达与报告原则</w:t>
      </w:r>
    </w:p>
    <w:p w14:paraId="2E9E2A71" w14:textId="77777777" w:rsidR="008778F4" w:rsidRDefault="00000000">
      <w:pPr>
        <w:spacing w:after="80" w:line="360" w:lineRule="auto"/>
        <w:ind w:firstLine="420"/>
        <w:rPr>
          <w:lang w:eastAsia="zh-CN"/>
        </w:rPr>
      </w:pPr>
      <w:r>
        <w:rPr>
          <w:lang w:eastAsia="zh-CN"/>
        </w:rPr>
        <w:t>结果应以明确功能单位表达，至少包括生命周期总量和各阶段分布。</w:t>
      </w:r>
    </w:p>
    <w:p w14:paraId="04CEF876" w14:textId="77777777" w:rsidR="008778F4" w:rsidRDefault="00000000">
      <w:pPr>
        <w:spacing w:after="80" w:line="360" w:lineRule="auto"/>
        <w:ind w:firstLine="420"/>
        <w:rPr>
          <w:lang w:eastAsia="zh-CN"/>
        </w:rPr>
      </w:pPr>
      <w:r>
        <w:rPr>
          <w:lang w:eastAsia="zh-CN"/>
        </w:rPr>
        <w:t>报告应遵循相关性、完整性、一致性、准确性和透明性原则。</w:t>
      </w:r>
    </w:p>
    <w:p w14:paraId="131E7E51" w14:textId="77777777" w:rsidR="008778F4" w:rsidRDefault="00000000">
      <w:pPr>
        <w:spacing w:after="80" w:line="360" w:lineRule="auto"/>
        <w:ind w:firstLine="420"/>
        <w:rPr>
          <w:lang w:eastAsia="zh-CN"/>
        </w:rPr>
      </w:pPr>
      <w:r>
        <w:rPr>
          <w:lang w:eastAsia="zh-CN"/>
        </w:rPr>
        <w:t>比较性声明应满足功能等效、边界一致和数据质量相当等条件，否则不得直接比较。</w:t>
      </w:r>
    </w:p>
    <w:p w14:paraId="13E0ACCA" w14:textId="77777777" w:rsidR="008778F4" w:rsidRDefault="00000000">
      <w:pPr>
        <w:pStyle w:val="21"/>
        <w:spacing w:after="100"/>
        <w:rPr>
          <w:lang w:eastAsia="zh-CN"/>
        </w:rPr>
      </w:pPr>
      <w:r>
        <w:rPr>
          <w:rFonts w:ascii="Times New Roman" w:eastAsia="黑体" w:hAnsi="Times New Roman"/>
          <w:lang w:eastAsia="zh-CN"/>
        </w:rPr>
        <w:t xml:space="preserve">7.12 </w:t>
      </w:r>
      <w:r>
        <w:rPr>
          <w:rFonts w:ascii="Times New Roman" w:eastAsia="黑体" w:hAnsi="Times New Roman"/>
          <w:lang w:eastAsia="zh-CN"/>
        </w:rPr>
        <w:t>报告内容要求</w:t>
      </w:r>
    </w:p>
    <w:p w14:paraId="2D51802D" w14:textId="77777777" w:rsidR="008778F4" w:rsidRDefault="00000000">
      <w:pPr>
        <w:spacing w:after="80" w:line="360" w:lineRule="auto"/>
        <w:ind w:firstLine="420"/>
        <w:rPr>
          <w:lang w:eastAsia="zh-CN"/>
        </w:rPr>
      </w:pPr>
      <w:r>
        <w:rPr>
          <w:lang w:eastAsia="zh-CN"/>
        </w:rPr>
        <w:t>报告至少应包括：项目概况、核算目的、产品描述、功能单位、系统边界、生命周期流程图、数据来源、排放因子来源、关键假设、截止规则、分摊方法、阶段结果、热点分析、数据质量评价、敏感性分析、结论与建议。</w:t>
      </w:r>
    </w:p>
    <w:p w14:paraId="15BC2F1A" w14:textId="77777777" w:rsidR="008778F4" w:rsidRDefault="00000000">
      <w:pPr>
        <w:spacing w:after="80" w:line="360" w:lineRule="auto"/>
        <w:ind w:firstLine="420"/>
        <w:rPr>
          <w:lang w:eastAsia="zh-CN"/>
        </w:rPr>
      </w:pPr>
      <w:r>
        <w:rPr>
          <w:lang w:eastAsia="zh-CN"/>
        </w:rPr>
        <w:t>相关原始数据、核算表、</w:t>
      </w:r>
      <w:r>
        <w:rPr>
          <w:lang w:eastAsia="zh-CN"/>
        </w:rPr>
        <w:t>BOM</w:t>
      </w:r>
      <w:r>
        <w:rPr>
          <w:lang w:eastAsia="zh-CN"/>
        </w:rPr>
        <w:t>、证据索引、基准材料、可复现计算结果、冻结版产品碳足迹报告和版本日志必须</w:t>
      </w:r>
      <w:proofErr w:type="gramStart"/>
      <w:r>
        <w:rPr>
          <w:lang w:eastAsia="zh-CN"/>
        </w:rPr>
        <w:t>在碳云认证</w:t>
      </w:r>
      <w:proofErr w:type="gramEnd"/>
      <w:r>
        <w:rPr>
          <w:lang w:eastAsia="zh-CN"/>
        </w:rPr>
        <w:t>工作区及受控认证档案中归档，以支持认证团队对申请方或</w:t>
      </w:r>
      <w:proofErr w:type="gramStart"/>
      <w:r>
        <w:rPr>
          <w:lang w:eastAsia="zh-CN"/>
        </w:rPr>
        <w:t>独立第三</w:t>
      </w:r>
      <w:proofErr w:type="gramEnd"/>
      <w:r>
        <w:rPr>
          <w:lang w:eastAsia="zh-CN"/>
        </w:rPr>
        <w:t>方编制的报告开展第三方核查。</w:t>
      </w:r>
    </w:p>
    <w:p w14:paraId="6F67B283" w14:textId="77777777" w:rsidR="008778F4" w:rsidRDefault="00000000">
      <w:pPr>
        <w:pStyle w:val="1"/>
        <w:spacing w:before="200" w:after="100"/>
        <w:rPr>
          <w:lang w:eastAsia="zh-CN"/>
        </w:rPr>
      </w:pPr>
      <w:r>
        <w:rPr>
          <w:rFonts w:ascii="Times New Roman" w:eastAsia="黑体" w:hAnsi="Times New Roman"/>
          <w:lang w:eastAsia="zh-CN"/>
        </w:rPr>
        <w:t xml:space="preserve">8 </w:t>
      </w:r>
      <w:r>
        <w:rPr>
          <w:rFonts w:ascii="Times New Roman" w:eastAsia="黑体" w:hAnsi="Times New Roman"/>
          <w:lang w:eastAsia="zh-CN"/>
        </w:rPr>
        <w:t>产品减排目标和计划设定要求</w:t>
      </w:r>
    </w:p>
    <w:p w14:paraId="78384306" w14:textId="77777777" w:rsidR="008778F4" w:rsidRDefault="00000000">
      <w:pPr>
        <w:pStyle w:val="21"/>
        <w:spacing w:after="100"/>
        <w:rPr>
          <w:lang w:eastAsia="zh-CN"/>
        </w:rPr>
      </w:pPr>
      <w:r>
        <w:rPr>
          <w:rFonts w:ascii="Times New Roman" w:eastAsia="黑体" w:hAnsi="Times New Roman"/>
          <w:lang w:eastAsia="zh-CN"/>
        </w:rPr>
        <w:t xml:space="preserve">8.1 </w:t>
      </w:r>
      <w:r>
        <w:rPr>
          <w:rFonts w:ascii="Times New Roman" w:eastAsia="黑体" w:hAnsi="Times New Roman"/>
          <w:lang w:eastAsia="zh-CN"/>
        </w:rPr>
        <w:t>基准值确认</w:t>
      </w:r>
    </w:p>
    <w:p w14:paraId="21702BB3" w14:textId="77777777" w:rsidR="008778F4" w:rsidRDefault="00000000">
      <w:pPr>
        <w:spacing w:after="80" w:line="360" w:lineRule="auto"/>
        <w:ind w:firstLine="420"/>
        <w:rPr>
          <w:lang w:eastAsia="zh-CN"/>
        </w:rPr>
      </w:pPr>
      <w:r>
        <w:rPr>
          <w:lang w:eastAsia="zh-CN"/>
        </w:rPr>
        <w:t>减排目标应建立在已完成核算且具备可追溯性的产品碳足迹基准值基础上。</w:t>
      </w:r>
    </w:p>
    <w:p w14:paraId="674948DE" w14:textId="77777777" w:rsidR="008778F4" w:rsidRDefault="00000000">
      <w:pPr>
        <w:spacing w:after="80" w:line="360" w:lineRule="auto"/>
        <w:ind w:firstLine="420"/>
        <w:rPr>
          <w:lang w:eastAsia="zh-CN"/>
        </w:rPr>
      </w:pPr>
      <w:r>
        <w:rPr>
          <w:lang w:eastAsia="zh-CN"/>
        </w:rPr>
        <w:t>基准年或基准批次应具代表性，并可被第三方复核。</w:t>
      </w:r>
    </w:p>
    <w:p w14:paraId="017D5A7F" w14:textId="77777777" w:rsidR="008778F4" w:rsidRDefault="00000000">
      <w:pPr>
        <w:spacing w:after="80" w:line="360" w:lineRule="auto"/>
        <w:ind w:firstLine="420"/>
        <w:rPr>
          <w:lang w:eastAsia="zh-CN"/>
        </w:rPr>
      </w:pPr>
      <w:r>
        <w:rPr>
          <w:lang w:eastAsia="zh-CN"/>
        </w:rPr>
        <w:t>对非全新型产品，实际</w:t>
      </w:r>
      <w:proofErr w:type="gramStart"/>
      <w:r>
        <w:rPr>
          <w:lang w:eastAsia="zh-CN"/>
        </w:rPr>
        <w:t>减排应相对</w:t>
      </w:r>
      <w:proofErr w:type="gramEnd"/>
      <w:r>
        <w:rPr>
          <w:lang w:eastAsia="zh-CN"/>
        </w:rPr>
        <w:t>于同一产品的历史版本或上一版本进行评价。认证产品与基准产品应具有相同或等效的功能、功能单位和生命周期边界，并采用一致或经合理调整后具有可比性的核算方法和数据质量要求。</w:t>
      </w:r>
    </w:p>
    <w:p w14:paraId="4105788D" w14:textId="77777777" w:rsidR="008778F4" w:rsidRDefault="00000000">
      <w:pPr>
        <w:spacing w:after="80" w:line="360" w:lineRule="auto"/>
        <w:ind w:firstLine="420"/>
        <w:rPr>
          <w:lang w:eastAsia="zh-CN"/>
        </w:rPr>
      </w:pPr>
      <w:r>
        <w:rPr>
          <w:rFonts w:hint="eastAsia"/>
          <w:lang w:eastAsia="zh-CN"/>
        </w:rPr>
        <w:t>如认证产品是全新型产品，须满足以下条件：</w:t>
      </w:r>
    </w:p>
    <w:p w14:paraId="09EE9ED5" w14:textId="77777777" w:rsidR="008778F4" w:rsidRDefault="00000000">
      <w:pPr>
        <w:numPr>
          <w:ilvl w:val="0"/>
          <w:numId w:val="11"/>
        </w:numPr>
        <w:spacing w:after="80" w:line="360" w:lineRule="auto"/>
        <w:rPr>
          <w:lang w:eastAsia="zh-CN"/>
        </w:rPr>
      </w:pPr>
      <w:r>
        <w:rPr>
          <w:lang w:eastAsia="zh-CN"/>
        </w:rPr>
        <w:t>必须明确说明与减少碳排放相关的具体可持续性改进，例如使用再生材料</w:t>
      </w:r>
      <w:r>
        <w:rPr>
          <w:rFonts w:hint="eastAsia"/>
          <w:lang w:eastAsia="zh-CN"/>
        </w:rPr>
        <w:t>、节能技术等</w:t>
      </w:r>
      <w:r>
        <w:rPr>
          <w:lang w:eastAsia="zh-CN"/>
        </w:rPr>
        <w:t>。</w:t>
      </w:r>
    </w:p>
    <w:p w14:paraId="224FF5A5" w14:textId="267FF65D" w:rsidR="008778F4" w:rsidRDefault="00000000">
      <w:pPr>
        <w:numPr>
          <w:ilvl w:val="0"/>
          <w:numId w:val="11"/>
        </w:numPr>
        <w:spacing w:after="80" w:line="360" w:lineRule="auto"/>
        <w:rPr>
          <w:lang w:eastAsia="zh-CN"/>
        </w:rPr>
      </w:pPr>
      <w:r>
        <w:rPr>
          <w:lang w:eastAsia="zh-CN"/>
        </w:rPr>
        <w:t>必须说明为何该产品属于全新型产品，而不是现有产品线的下一代版本，并逐项回应以下问题：</w:t>
      </w:r>
    </w:p>
    <w:p w14:paraId="708F917B" w14:textId="77777777" w:rsidR="008778F4" w:rsidRDefault="00000000">
      <w:pPr>
        <w:numPr>
          <w:ilvl w:val="0"/>
          <w:numId w:val="12"/>
        </w:numPr>
        <w:spacing w:after="80" w:line="360" w:lineRule="auto"/>
        <w:rPr>
          <w:lang w:eastAsia="zh-CN"/>
        </w:rPr>
      </w:pPr>
      <w:r>
        <w:rPr>
          <w:lang w:eastAsia="zh-CN"/>
        </w:rPr>
        <w:t>相关变化应被视为产品升级，还是一款新产品</w:t>
      </w:r>
    </w:p>
    <w:p w14:paraId="4ECD1405" w14:textId="77777777" w:rsidR="008778F4" w:rsidRDefault="00000000">
      <w:pPr>
        <w:numPr>
          <w:ilvl w:val="0"/>
          <w:numId w:val="12"/>
        </w:numPr>
        <w:spacing w:after="80" w:line="360" w:lineRule="auto"/>
        <w:rPr>
          <w:lang w:eastAsia="zh-CN"/>
        </w:rPr>
      </w:pPr>
      <w:r>
        <w:rPr>
          <w:lang w:eastAsia="zh-CN"/>
        </w:rPr>
        <w:t>产品的目标客户</w:t>
      </w:r>
    </w:p>
    <w:p w14:paraId="2C85D2DE" w14:textId="77777777" w:rsidR="008778F4" w:rsidRDefault="00000000">
      <w:pPr>
        <w:numPr>
          <w:ilvl w:val="0"/>
          <w:numId w:val="12"/>
        </w:numPr>
        <w:spacing w:after="80" w:line="360" w:lineRule="auto"/>
        <w:rPr>
          <w:lang w:eastAsia="zh-CN"/>
        </w:rPr>
      </w:pPr>
      <w:r>
        <w:rPr>
          <w:lang w:eastAsia="zh-CN"/>
        </w:rPr>
        <w:t>该产品在当前市场格局中的定位</w:t>
      </w:r>
      <w:r>
        <w:rPr>
          <w:rFonts w:hint="eastAsia"/>
          <w:lang w:eastAsia="zh-CN"/>
        </w:rPr>
        <w:t>和</w:t>
      </w:r>
      <w:r>
        <w:rPr>
          <w:lang w:eastAsia="zh-CN"/>
        </w:rPr>
        <w:t>创新之处</w:t>
      </w:r>
    </w:p>
    <w:p w14:paraId="24F75A54" w14:textId="77777777" w:rsidR="008778F4" w:rsidRDefault="00000000">
      <w:pPr>
        <w:numPr>
          <w:ilvl w:val="0"/>
          <w:numId w:val="12"/>
        </w:numPr>
        <w:spacing w:after="80" w:line="360" w:lineRule="auto"/>
        <w:rPr>
          <w:lang w:eastAsia="zh-CN"/>
        </w:rPr>
      </w:pPr>
      <w:r>
        <w:rPr>
          <w:lang w:eastAsia="zh-CN"/>
        </w:rPr>
        <w:t>理性消费者</w:t>
      </w:r>
      <w:r>
        <w:rPr>
          <w:rFonts w:hint="eastAsia"/>
          <w:lang w:eastAsia="zh-CN"/>
        </w:rPr>
        <w:t>对</w:t>
      </w:r>
      <w:r>
        <w:rPr>
          <w:lang w:eastAsia="zh-CN"/>
        </w:rPr>
        <w:t>该产品</w:t>
      </w:r>
      <w:r>
        <w:rPr>
          <w:rFonts w:hint="eastAsia"/>
          <w:lang w:eastAsia="zh-CN"/>
        </w:rPr>
        <w:t>的变化理解与认知</w:t>
      </w:r>
    </w:p>
    <w:p w14:paraId="40510D86" w14:textId="77777777" w:rsidR="008778F4" w:rsidRDefault="00000000">
      <w:pPr>
        <w:numPr>
          <w:ilvl w:val="0"/>
          <w:numId w:val="12"/>
        </w:numPr>
        <w:spacing w:after="80" w:line="360" w:lineRule="auto"/>
        <w:rPr>
          <w:lang w:eastAsia="zh-CN"/>
        </w:rPr>
      </w:pPr>
      <w:r>
        <w:rPr>
          <w:lang w:eastAsia="zh-CN"/>
        </w:rPr>
        <w:t>该产品会与市场上已有的其他产品同时销售，还是会取代现有产品</w:t>
      </w:r>
    </w:p>
    <w:p w14:paraId="0080B2B0" w14:textId="77777777" w:rsidR="008778F4" w:rsidRDefault="00000000">
      <w:pPr>
        <w:pStyle w:val="ae"/>
        <w:numPr>
          <w:ilvl w:val="0"/>
          <w:numId w:val="11"/>
        </w:numPr>
        <w:spacing w:after="80" w:line="360" w:lineRule="auto"/>
        <w:rPr>
          <w:lang w:eastAsia="zh-CN"/>
        </w:rPr>
      </w:pPr>
      <w:r>
        <w:rPr>
          <w:lang w:eastAsia="zh-CN"/>
        </w:rPr>
        <w:t>必须明确说明基准情景中包含的特征和假设，并提供证据证明，作为基准的产品可与</w:t>
      </w:r>
      <w:r>
        <w:rPr>
          <w:rFonts w:hint="eastAsia"/>
          <w:lang w:eastAsia="zh-CN"/>
        </w:rPr>
        <w:t>全新型</w:t>
      </w:r>
      <w:r>
        <w:rPr>
          <w:lang w:eastAsia="zh-CN"/>
        </w:rPr>
        <w:t>产品进行合理比较，能够为客户提供相同的功能和相近的效能。</w:t>
      </w:r>
    </w:p>
    <w:p w14:paraId="6453B7B8" w14:textId="77777777" w:rsidR="008778F4" w:rsidRDefault="00000000">
      <w:pPr>
        <w:numPr>
          <w:ilvl w:val="0"/>
          <w:numId w:val="11"/>
        </w:numPr>
        <w:spacing w:after="80" w:line="360" w:lineRule="auto"/>
        <w:rPr>
          <w:lang w:eastAsia="zh-CN"/>
        </w:rPr>
      </w:pPr>
      <w:r>
        <w:rPr>
          <w:rFonts w:hint="eastAsia"/>
          <w:lang w:eastAsia="zh-CN"/>
        </w:rPr>
        <w:t>基准</w:t>
      </w:r>
      <w:r>
        <w:rPr>
          <w:lang w:eastAsia="zh-CN"/>
        </w:rPr>
        <w:t>情景所涵盖的生命周期阶段必须与认证产品一致，并反映全部生命周期阶段。</w:t>
      </w:r>
    </w:p>
    <w:p w14:paraId="7ABBE702" w14:textId="77777777" w:rsidR="008778F4" w:rsidRDefault="00000000">
      <w:pPr>
        <w:numPr>
          <w:ilvl w:val="0"/>
          <w:numId w:val="11"/>
        </w:numPr>
        <w:spacing w:after="80" w:line="360" w:lineRule="auto"/>
        <w:rPr>
          <w:lang w:eastAsia="zh-CN"/>
        </w:rPr>
      </w:pPr>
      <w:r>
        <w:rPr>
          <w:lang w:eastAsia="zh-CN"/>
        </w:rPr>
        <w:t>必须提供证据，证明</w:t>
      </w:r>
      <w:r>
        <w:rPr>
          <w:rFonts w:hint="eastAsia"/>
          <w:lang w:eastAsia="zh-CN"/>
        </w:rPr>
        <w:t>基准</w:t>
      </w:r>
      <w:r>
        <w:rPr>
          <w:lang w:eastAsia="zh-CN"/>
        </w:rPr>
        <w:t>情景包含其他第一代或后续版本产品已具备的可持续性特征</w:t>
      </w:r>
      <w:r>
        <w:rPr>
          <w:rFonts w:hint="eastAsia"/>
          <w:lang w:eastAsia="zh-CN"/>
        </w:rPr>
        <w:t>，若未提供，须提供合理理由</w:t>
      </w:r>
      <w:r>
        <w:rPr>
          <w:lang w:eastAsia="zh-CN"/>
        </w:rPr>
        <w:t>。如果某项可持续性特征是在过去</w:t>
      </w:r>
      <w:r>
        <w:rPr>
          <w:lang w:eastAsia="zh-CN"/>
        </w:rPr>
        <w:t xml:space="preserve"> 12 </w:t>
      </w:r>
      <w:proofErr w:type="gramStart"/>
      <w:r>
        <w:rPr>
          <w:lang w:eastAsia="zh-CN"/>
        </w:rPr>
        <w:t>个</w:t>
      </w:r>
      <w:proofErr w:type="gramEnd"/>
      <w:r>
        <w:rPr>
          <w:lang w:eastAsia="zh-CN"/>
        </w:rPr>
        <w:t>月内、作为最新产品开发周期的一部分推出，则可例外处理。如果当前产品中存在同一可持续性特征的多个版本，可以取其平均值。</w:t>
      </w:r>
    </w:p>
    <w:p w14:paraId="159A22E0" w14:textId="77777777" w:rsidR="008778F4" w:rsidRDefault="00000000">
      <w:pPr>
        <w:spacing w:after="80" w:line="360" w:lineRule="auto"/>
        <w:ind w:firstLine="360"/>
        <w:rPr>
          <w:lang w:eastAsia="zh-CN"/>
        </w:rPr>
      </w:pPr>
      <w:r>
        <w:rPr>
          <w:lang w:eastAsia="zh-CN"/>
        </w:rPr>
        <w:t>认证档案应</w:t>
      </w:r>
      <w:proofErr w:type="gramStart"/>
      <w:r>
        <w:rPr>
          <w:lang w:eastAsia="zh-CN"/>
        </w:rPr>
        <w:t>记录全</w:t>
      </w:r>
      <w:proofErr w:type="gramEnd"/>
      <w:r>
        <w:rPr>
          <w:lang w:eastAsia="zh-CN"/>
        </w:rPr>
        <w:t>新型产品的判定依据、基准情景、功能和效能可比性证明、生命周期边界一致性说明、关键假设及相关证据。</w:t>
      </w:r>
    </w:p>
    <w:p w14:paraId="5538BB9F" w14:textId="77777777" w:rsidR="008778F4" w:rsidRDefault="008778F4">
      <w:pPr>
        <w:numPr>
          <w:ilvl w:val="0"/>
          <w:numId w:val="11"/>
        </w:numPr>
        <w:spacing w:after="80" w:line="360" w:lineRule="auto"/>
        <w:rPr>
          <w:lang w:eastAsia="zh-CN"/>
        </w:rPr>
      </w:pPr>
    </w:p>
    <w:p w14:paraId="7C82B134" w14:textId="77777777" w:rsidR="008778F4" w:rsidRDefault="00000000">
      <w:pPr>
        <w:pStyle w:val="21"/>
        <w:spacing w:after="100"/>
        <w:rPr>
          <w:lang w:eastAsia="zh-CN"/>
        </w:rPr>
      </w:pPr>
      <w:r>
        <w:rPr>
          <w:rFonts w:ascii="Times New Roman" w:eastAsia="黑体" w:hAnsi="Times New Roman"/>
          <w:lang w:eastAsia="zh-CN"/>
        </w:rPr>
        <w:t xml:space="preserve">8.2 </w:t>
      </w:r>
      <w:r>
        <w:rPr>
          <w:rFonts w:ascii="Times New Roman" w:eastAsia="黑体" w:hAnsi="Times New Roman"/>
          <w:lang w:eastAsia="zh-CN"/>
        </w:rPr>
        <w:t>目标设定要求</w:t>
      </w:r>
    </w:p>
    <w:p w14:paraId="3CD50E0E" w14:textId="77777777" w:rsidR="008778F4" w:rsidRDefault="00000000">
      <w:pPr>
        <w:spacing w:after="80" w:line="360" w:lineRule="auto"/>
        <w:ind w:firstLine="420"/>
        <w:rPr>
          <w:lang w:eastAsia="zh-CN"/>
        </w:rPr>
      </w:pPr>
      <w:r>
        <w:rPr>
          <w:lang w:eastAsia="zh-CN"/>
        </w:rPr>
        <w:t>申请方应根据热点排放源、可行技术路线、资源条件和供应链协同能力设定短期、中期和必要的长期目标。</w:t>
      </w:r>
    </w:p>
    <w:p w14:paraId="5488F3CB" w14:textId="77777777" w:rsidR="008778F4" w:rsidRDefault="00000000">
      <w:pPr>
        <w:spacing w:after="80" w:line="360" w:lineRule="auto"/>
        <w:ind w:firstLine="420"/>
        <w:rPr>
          <w:lang w:eastAsia="zh-CN"/>
        </w:rPr>
      </w:pPr>
      <w:r>
        <w:rPr>
          <w:lang w:eastAsia="zh-CN"/>
        </w:rPr>
        <w:t>目标可采用绝对量目标、强度目标或组合目标，但应防止因产量变动掩盖绝对排放上升。</w:t>
      </w:r>
    </w:p>
    <w:p w14:paraId="24FDA23E" w14:textId="77777777" w:rsidR="008778F4" w:rsidRDefault="00000000">
      <w:pPr>
        <w:pStyle w:val="21"/>
        <w:spacing w:after="100"/>
        <w:rPr>
          <w:lang w:eastAsia="zh-CN"/>
        </w:rPr>
      </w:pPr>
      <w:r>
        <w:rPr>
          <w:rFonts w:ascii="Times New Roman" w:eastAsia="黑体" w:hAnsi="Times New Roman"/>
          <w:lang w:eastAsia="zh-CN"/>
        </w:rPr>
        <w:t xml:space="preserve">8.3 </w:t>
      </w:r>
      <w:r>
        <w:rPr>
          <w:rFonts w:ascii="Times New Roman" w:eastAsia="黑体" w:hAnsi="Times New Roman"/>
          <w:lang w:eastAsia="zh-CN"/>
        </w:rPr>
        <w:t>目标层级</w:t>
      </w:r>
    </w:p>
    <w:p w14:paraId="3145E2CA" w14:textId="77777777" w:rsidR="008778F4" w:rsidRDefault="00000000">
      <w:pPr>
        <w:spacing w:after="80" w:line="360" w:lineRule="auto"/>
        <w:ind w:firstLine="420"/>
        <w:rPr>
          <w:lang w:eastAsia="zh-CN"/>
        </w:rPr>
      </w:pPr>
      <w:r>
        <w:rPr>
          <w:lang w:eastAsia="zh-CN"/>
        </w:rPr>
        <w:t>短期目标通常为</w:t>
      </w:r>
      <w:r>
        <w:rPr>
          <w:lang w:eastAsia="zh-CN"/>
        </w:rPr>
        <w:t xml:space="preserve"> 1 </w:t>
      </w:r>
      <w:r>
        <w:rPr>
          <w:lang w:eastAsia="zh-CN"/>
        </w:rPr>
        <w:t>年至</w:t>
      </w:r>
      <w:r>
        <w:rPr>
          <w:lang w:eastAsia="zh-CN"/>
        </w:rPr>
        <w:t xml:space="preserve"> 3 </w:t>
      </w:r>
      <w:r>
        <w:rPr>
          <w:lang w:eastAsia="zh-CN"/>
        </w:rPr>
        <w:t>年；中期目标通常为</w:t>
      </w:r>
      <w:r>
        <w:rPr>
          <w:lang w:eastAsia="zh-CN"/>
        </w:rPr>
        <w:t xml:space="preserve"> 3 </w:t>
      </w:r>
      <w:r>
        <w:rPr>
          <w:lang w:eastAsia="zh-CN"/>
        </w:rPr>
        <w:t>年至</w:t>
      </w:r>
      <w:r>
        <w:rPr>
          <w:lang w:eastAsia="zh-CN"/>
        </w:rPr>
        <w:t xml:space="preserve"> 5 </w:t>
      </w:r>
      <w:r>
        <w:rPr>
          <w:lang w:eastAsia="zh-CN"/>
        </w:rPr>
        <w:t>年；长期目标可与</w:t>
      </w:r>
      <w:proofErr w:type="gramStart"/>
      <w:r>
        <w:rPr>
          <w:lang w:eastAsia="zh-CN"/>
        </w:rPr>
        <w:t>企业净零路径</w:t>
      </w:r>
      <w:proofErr w:type="gramEnd"/>
      <w:r>
        <w:rPr>
          <w:lang w:eastAsia="zh-CN"/>
        </w:rPr>
        <w:t>衔接。</w:t>
      </w:r>
    </w:p>
    <w:p w14:paraId="45BEB521" w14:textId="77777777" w:rsidR="008778F4" w:rsidRDefault="00000000">
      <w:pPr>
        <w:spacing w:after="80" w:line="360" w:lineRule="auto"/>
        <w:ind w:firstLine="420"/>
        <w:rPr>
          <w:lang w:eastAsia="zh-CN"/>
        </w:rPr>
      </w:pPr>
      <w:r>
        <w:rPr>
          <w:lang w:eastAsia="zh-CN"/>
        </w:rPr>
        <w:t>如申请方同时制定后续减排目标，目标必须明确产品范围、边界、基准年或基准批次、绝对或相对量化目标、完成日期、责任主体和评价方式；但未来目标不得替代认证时必须证明的已实现减排。</w:t>
      </w:r>
    </w:p>
    <w:p w14:paraId="403790CC" w14:textId="77777777" w:rsidR="008778F4" w:rsidRDefault="00000000">
      <w:pPr>
        <w:pStyle w:val="21"/>
        <w:spacing w:after="100"/>
        <w:rPr>
          <w:lang w:eastAsia="zh-CN"/>
        </w:rPr>
      </w:pPr>
      <w:r>
        <w:rPr>
          <w:rFonts w:ascii="Times New Roman" w:eastAsia="黑体" w:hAnsi="Times New Roman"/>
          <w:lang w:eastAsia="zh-CN"/>
        </w:rPr>
        <w:t xml:space="preserve">8.4 </w:t>
      </w:r>
      <w:r>
        <w:rPr>
          <w:rFonts w:ascii="Times New Roman" w:eastAsia="黑体" w:hAnsi="Times New Roman"/>
          <w:lang w:eastAsia="zh-CN"/>
        </w:rPr>
        <w:t>减</w:t>
      </w:r>
      <w:proofErr w:type="gramStart"/>
      <w:r>
        <w:rPr>
          <w:rFonts w:ascii="Times New Roman" w:eastAsia="黑体" w:hAnsi="Times New Roman"/>
          <w:lang w:eastAsia="zh-CN"/>
        </w:rPr>
        <w:t>排计划</w:t>
      </w:r>
      <w:proofErr w:type="gramEnd"/>
      <w:r>
        <w:rPr>
          <w:rFonts w:ascii="Times New Roman" w:eastAsia="黑体" w:hAnsi="Times New Roman"/>
          <w:lang w:eastAsia="zh-CN"/>
        </w:rPr>
        <w:t>内容</w:t>
      </w:r>
    </w:p>
    <w:p w14:paraId="2EBACBD6" w14:textId="77777777" w:rsidR="008778F4" w:rsidRDefault="00000000">
      <w:pPr>
        <w:spacing w:after="80" w:line="360" w:lineRule="auto"/>
        <w:ind w:firstLine="420"/>
        <w:rPr>
          <w:lang w:eastAsia="zh-CN"/>
        </w:rPr>
      </w:pPr>
      <w:r>
        <w:rPr>
          <w:lang w:eastAsia="zh-CN"/>
        </w:rPr>
        <w:t>减</w:t>
      </w:r>
      <w:proofErr w:type="gramStart"/>
      <w:r>
        <w:rPr>
          <w:lang w:eastAsia="zh-CN"/>
        </w:rPr>
        <w:t>排计划</w:t>
      </w:r>
      <w:proofErr w:type="gramEnd"/>
      <w:r>
        <w:rPr>
          <w:lang w:eastAsia="zh-CN"/>
        </w:rPr>
        <w:t>应包括措施清单、责任分工、预算资源、实施时间表、里程碑、预计减排量、数据采集方式、风险识别和纠偏机制。</w:t>
      </w:r>
    </w:p>
    <w:p w14:paraId="4F2A8F88" w14:textId="77777777" w:rsidR="008778F4" w:rsidRDefault="00000000">
      <w:pPr>
        <w:spacing w:after="80" w:line="360" w:lineRule="auto"/>
        <w:ind w:firstLine="420"/>
        <w:rPr>
          <w:lang w:eastAsia="zh-CN"/>
        </w:rPr>
      </w:pPr>
      <w:r>
        <w:rPr>
          <w:lang w:eastAsia="zh-CN"/>
        </w:rPr>
        <w:t>对依赖供应商切换、材料替代或设备改造的措施，应附相关论证。</w:t>
      </w:r>
    </w:p>
    <w:p w14:paraId="2ED1367D" w14:textId="77777777" w:rsidR="008778F4" w:rsidRDefault="00000000">
      <w:pPr>
        <w:pStyle w:val="21"/>
        <w:spacing w:after="100"/>
        <w:rPr>
          <w:lang w:eastAsia="zh-CN"/>
        </w:rPr>
      </w:pPr>
      <w:r>
        <w:rPr>
          <w:rFonts w:ascii="Times New Roman" w:eastAsia="黑体" w:hAnsi="Times New Roman"/>
          <w:lang w:eastAsia="zh-CN"/>
        </w:rPr>
        <w:t xml:space="preserve">8.5 </w:t>
      </w:r>
      <w:r>
        <w:rPr>
          <w:rFonts w:ascii="Times New Roman" w:eastAsia="黑体" w:hAnsi="Times New Roman"/>
          <w:lang w:eastAsia="zh-CN"/>
        </w:rPr>
        <w:t>目标变更管理</w:t>
      </w:r>
    </w:p>
    <w:p w14:paraId="2B242A56" w14:textId="319B0873" w:rsidR="008778F4" w:rsidRDefault="00000000">
      <w:pPr>
        <w:spacing w:after="80" w:line="360" w:lineRule="auto"/>
        <w:ind w:firstLine="420"/>
        <w:rPr>
          <w:lang w:eastAsia="zh-CN"/>
        </w:rPr>
      </w:pPr>
      <w:r>
        <w:rPr>
          <w:lang w:eastAsia="zh-CN"/>
        </w:rPr>
        <w:t>目标一经备案不得随意调整。确需调整时，申请方必须通过受控认证系统提交正式变更申请，说明原因、影响及过渡安排，并经认证团队复核批准。</w:t>
      </w:r>
    </w:p>
    <w:p w14:paraId="2578DF50" w14:textId="23A0033D" w:rsidR="008778F4" w:rsidRDefault="00000000">
      <w:pPr>
        <w:pStyle w:val="21"/>
        <w:spacing w:after="100"/>
        <w:rPr>
          <w:lang w:eastAsia="zh-CN"/>
        </w:rPr>
      </w:pPr>
      <w:r>
        <w:rPr>
          <w:lang w:eastAsia="zh-CN"/>
        </w:rPr>
        <w:t xml:space="preserve">8.6 </w:t>
      </w:r>
      <w:r>
        <w:rPr>
          <w:lang w:eastAsia="zh-CN"/>
        </w:rPr>
        <w:t>碳抵消排除规则</w:t>
      </w:r>
    </w:p>
    <w:p w14:paraId="2B32F3B9" w14:textId="6AC39137" w:rsidR="008778F4" w:rsidRDefault="00000000">
      <w:pPr>
        <w:spacing w:after="80" w:line="360" w:lineRule="auto"/>
        <w:ind w:firstLine="420"/>
        <w:rPr>
          <w:lang w:eastAsia="zh-CN"/>
        </w:rPr>
      </w:pPr>
      <w:r>
        <w:rPr>
          <w:lang w:eastAsia="zh-CN"/>
        </w:rPr>
        <w:t>本认证仅确认产品级实际减排，不确认碳中和声明</w:t>
      </w:r>
      <w:r w:rsidR="00F140B4">
        <w:rPr>
          <w:rFonts w:hint="eastAsia"/>
          <w:lang w:eastAsia="zh-CN"/>
        </w:rPr>
        <w:t>，</w:t>
      </w:r>
      <w:r>
        <w:rPr>
          <w:lang w:eastAsia="zh-CN"/>
        </w:rPr>
        <w:t>任何碳</w:t>
      </w:r>
      <w:proofErr w:type="gramStart"/>
      <w:r>
        <w:rPr>
          <w:lang w:eastAsia="zh-CN"/>
        </w:rPr>
        <w:t>抵消或碳信用不</w:t>
      </w:r>
      <w:proofErr w:type="gramEnd"/>
      <w:r>
        <w:rPr>
          <w:lang w:eastAsia="zh-CN"/>
        </w:rPr>
        <w:t>得计入认证产品的实际减排量，也不得用于弥补未达到的减排要求。</w:t>
      </w:r>
    </w:p>
    <w:p w14:paraId="5CBCC909" w14:textId="77777777" w:rsidR="008778F4" w:rsidRDefault="00000000">
      <w:pPr>
        <w:pStyle w:val="1"/>
        <w:spacing w:before="200" w:after="100"/>
        <w:rPr>
          <w:lang w:eastAsia="zh-CN"/>
        </w:rPr>
      </w:pPr>
      <w:r>
        <w:rPr>
          <w:rFonts w:ascii="Times New Roman" w:eastAsia="黑体" w:hAnsi="Times New Roman"/>
          <w:lang w:eastAsia="zh-CN"/>
        </w:rPr>
        <w:t xml:space="preserve">9 </w:t>
      </w:r>
      <w:r>
        <w:rPr>
          <w:rFonts w:ascii="Times New Roman" w:eastAsia="黑体" w:hAnsi="Times New Roman"/>
          <w:lang w:eastAsia="zh-CN"/>
        </w:rPr>
        <w:t>产品减</w:t>
      </w:r>
      <w:proofErr w:type="gramStart"/>
      <w:r>
        <w:rPr>
          <w:rFonts w:ascii="Times New Roman" w:eastAsia="黑体" w:hAnsi="Times New Roman"/>
          <w:lang w:eastAsia="zh-CN"/>
        </w:rPr>
        <w:t>排实施</w:t>
      </w:r>
      <w:proofErr w:type="gramEnd"/>
      <w:r>
        <w:rPr>
          <w:rFonts w:ascii="Times New Roman" w:eastAsia="黑体" w:hAnsi="Times New Roman"/>
          <w:lang w:eastAsia="zh-CN"/>
        </w:rPr>
        <w:t>要求</w:t>
      </w:r>
    </w:p>
    <w:p w14:paraId="51794D63" w14:textId="77777777" w:rsidR="008778F4" w:rsidRDefault="00000000">
      <w:pPr>
        <w:pStyle w:val="21"/>
        <w:spacing w:after="100"/>
        <w:rPr>
          <w:lang w:eastAsia="zh-CN"/>
        </w:rPr>
      </w:pPr>
      <w:r>
        <w:rPr>
          <w:rFonts w:ascii="Times New Roman" w:eastAsia="黑体" w:hAnsi="Times New Roman"/>
          <w:lang w:eastAsia="zh-CN"/>
        </w:rPr>
        <w:t xml:space="preserve">9.1 </w:t>
      </w:r>
      <w:r>
        <w:rPr>
          <w:rFonts w:ascii="Times New Roman" w:eastAsia="黑体" w:hAnsi="Times New Roman"/>
          <w:lang w:eastAsia="zh-CN"/>
        </w:rPr>
        <w:t>实施优先顺序</w:t>
      </w:r>
    </w:p>
    <w:p w14:paraId="359AB71E" w14:textId="77777777" w:rsidR="008778F4" w:rsidRDefault="00000000">
      <w:pPr>
        <w:spacing w:after="80" w:line="360" w:lineRule="auto"/>
        <w:ind w:firstLine="420"/>
        <w:rPr>
          <w:lang w:eastAsia="zh-CN"/>
        </w:rPr>
      </w:pPr>
      <w:r>
        <w:rPr>
          <w:lang w:eastAsia="zh-CN"/>
        </w:rPr>
        <w:t>申请方应优先针对高贡献、高可控和高可复制的排放源实施减排。一般优先顺序为设计与材料优化、制造工艺和能效优化、能源替代、供应链协同、物流优化、使用阶段改善和末端处置优化。</w:t>
      </w:r>
    </w:p>
    <w:p w14:paraId="0B6FBFCF" w14:textId="77777777" w:rsidR="008778F4" w:rsidRDefault="00000000">
      <w:pPr>
        <w:pStyle w:val="21"/>
        <w:spacing w:after="100"/>
        <w:rPr>
          <w:lang w:eastAsia="zh-CN"/>
        </w:rPr>
      </w:pPr>
      <w:r>
        <w:rPr>
          <w:rFonts w:ascii="Times New Roman" w:eastAsia="黑体" w:hAnsi="Times New Roman"/>
          <w:lang w:eastAsia="zh-CN"/>
        </w:rPr>
        <w:t xml:space="preserve">9.2 </w:t>
      </w:r>
      <w:r>
        <w:rPr>
          <w:rFonts w:ascii="Times New Roman" w:eastAsia="黑体" w:hAnsi="Times New Roman"/>
          <w:lang w:eastAsia="zh-CN"/>
        </w:rPr>
        <w:t>典型措施</w:t>
      </w:r>
    </w:p>
    <w:p w14:paraId="591E2DBB" w14:textId="77777777" w:rsidR="008778F4" w:rsidRDefault="00000000">
      <w:pPr>
        <w:spacing w:after="80" w:line="360" w:lineRule="auto"/>
        <w:ind w:firstLine="420"/>
        <w:rPr>
          <w:lang w:eastAsia="zh-CN"/>
        </w:rPr>
      </w:pPr>
      <w:r>
        <w:rPr>
          <w:lang w:eastAsia="zh-CN"/>
        </w:rPr>
        <w:t>可接受的措施包括产品轻量化、低碳或再生材料替代、工艺改进、设备升级、能源结构优化、</w:t>
      </w:r>
      <w:proofErr w:type="gramStart"/>
      <w:r>
        <w:rPr>
          <w:lang w:eastAsia="zh-CN"/>
        </w:rPr>
        <w:t>绿电使用</w:t>
      </w:r>
      <w:proofErr w:type="gramEnd"/>
      <w:r>
        <w:rPr>
          <w:lang w:eastAsia="zh-CN"/>
        </w:rPr>
        <w:t>、包装减量化、运输优化、寿命延长设计和回收模式优化等。</w:t>
      </w:r>
    </w:p>
    <w:p w14:paraId="75CD4E59" w14:textId="77777777" w:rsidR="008778F4" w:rsidRDefault="00000000">
      <w:pPr>
        <w:pStyle w:val="21"/>
        <w:spacing w:after="100"/>
        <w:rPr>
          <w:lang w:eastAsia="zh-CN"/>
        </w:rPr>
      </w:pPr>
      <w:r>
        <w:rPr>
          <w:rFonts w:ascii="Times New Roman" w:eastAsia="黑体" w:hAnsi="Times New Roman"/>
          <w:lang w:eastAsia="zh-CN"/>
        </w:rPr>
        <w:t xml:space="preserve">9.3 </w:t>
      </w:r>
      <w:r>
        <w:rPr>
          <w:rFonts w:ascii="Times New Roman" w:eastAsia="黑体" w:hAnsi="Times New Roman"/>
          <w:lang w:eastAsia="zh-CN"/>
        </w:rPr>
        <w:t>实施证据</w:t>
      </w:r>
    </w:p>
    <w:p w14:paraId="6043B05B" w14:textId="77777777" w:rsidR="008778F4" w:rsidRDefault="00000000">
      <w:pPr>
        <w:spacing w:after="80" w:line="360" w:lineRule="auto"/>
        <w:ind w:firstLine="420"/>
        <w:rPr>
          <w:lang w:eastAsia="zh-CN"/>
        </w:rPr>
      </w:pPr>
      <w:r>
        <w:rPr>
          <w:lang w:eastAsia="zh-CN"/>
        </w:rPr>
        <w:t>申请方应保存合同、发票、图纸、技术方案、设备铭牌、运行记录、检测报告、照片、会议纪要和供应</w:t>
      </w:r>
      <w:proofErr w:type="gramStart"/>
      <w:r>
        <w:rPr>
          <w:lang w:eastAsia="zh-CN"/>
        </w:rPr>
        <w:t>商证明</w:t>
      </w:r>
      <w:proofErr w:type="gramEnd"/>
      <w:r>
        <w:rPr>
          <w:lang w:eastAsia="zh-CN"/>
        </w:rPr>
        <w:t>等证据。</w:t>
      </w:r>
    </w:p>
    <w:p w14:paraId="1FD16EFF" w14:textId="77777777" w:rsidR="008778F4" w:rsidRDefault="00000000">
      <w:pPr>
        <w:pStyle w:val="21"/>
        <w:spacing w:after="100"/>
        <w:rPr>
          <w:lang w:eastAsia="zh-CN"/>
        </w:rPr>
      </w:pPr>
      <w:r>
        <w:rPr>
          <w:rFonts w:ascii="Times New Roman" w:eastAsia="黑体" w:hAnsi="Times New Roman"/>
          <w:lang w:eastAsia="zh-CN"/>
        </w:rPr>
        <w:t xml:space="preserve">9.4 </w:t>
      </w:r>
      <w:r>
        <w:rPr>
          <w:rFonts w:ascii="Times New Roman" w:eastAsia="黑体" w:hAnsi="Times New Roman"/>
          <w:lang w:eastAsia="zh-CN"/>
        </w:rPr>
        <w:t>实际减排量确认</w:t>
      </w:r>
    </w:p>
    <w:p w14:paraId="409C019B" w14:textId="77777777" w:rsidR="008778F4" w:rsidRDefault="00000000">
      <w:pPr>
        <w:spacing w:after="80" w:line="360" w:lineRule="auto"/>
        <w:ind w:firstLine="420"/>
        <w:rPr>
          <w:lang w:eastAsia="zh-CN"/>
        </w:rPr>
      </w:pPr>
      <w:r>
        <w:rPr>
          <w:lang w:eastAsia="zh-CN"/>
        </w:rPr>
        <w:t>减排量确认应建立在边界、口径和期间一致基础上。必要时应剔除产量变化、气候条件和异常停机等</w:t>
      </w:r>
      <w:proofErr w:type="gramStart"/>
      <w:r>
        <w:rPr>
          <w:lang w:eastAsia="zh-CN"/>
        </w:rPr>
        <w:t>非措施</w:t>
      </w:r>
      <w:proofErr w:type="gramEnd"/>
      <w:r>
        <w:rPr>
          <w:lang w:eastAsia="zh-CN"/>
        </w:rPr>
        <w:t>因素影响。</w:t>
      </w:r>
      <w:r>
        <w:rPr>
          <w:rFonts w:hint="eastAsia"/>
          <w:lang w:eastAsia="zh-CN"/>
        </w:rPr>
        <w:t>产品</w:t>
      </w:r>
      <w:r>
        <w:rPr>
          <w:lang w:eastAsia="zh-CN"/>
        </w:rPr>
        <w:t>在认证时</w:t>
      </w:r>
      <w:r>
        <w:rPr>
          <w:rFonts w:hint="eastAsia"/>
          <w:lang w:eastAsia="zh-CN"/>
        </w:rPr>
        <w:t>须</w:t>
      </w:r>
      <w:r>
        <w:rPr>
          <w:lang w:eastAsia="zh-CN"/>
        </w:rPr>
        <w:t>证明已经实现实际减排</w:t>
      </w:r>
      <w:r>
        <w:rPr>
          <w:rFonts w:hint="eastAsia"/>
          <w:lang w:eastAsia="zh-CN"/>
        </w:rPr>
        <w:t>。</w:t>
      </w:r>
    </w:p>
    <w:p w14:paraId="3BF67066" w14:textId="77777777" w:rsidR="008778F4" w:rsidRDefault="00000000">
      <w:pPr>
        <w:pStyle w:val="21"/>
        <w:spacing w:after="100"/>
        <w:rPr>
          <w:lang w:eastAsia="zh-CN"/>
        </w:rPr>
      </w:pPr>
      <w:r>
        <w:rPr>
          <w:rFonts w:ascii="Times New Roman" w:eastAsia="黑体" w:hAnsi="Times New Roman"/>
          <w:lang w:eastAsia="zh-CN"/>
        </w:rPr>
        <w:t xml:space="preserve">9.5 </w:t>
      </w:r>
      <w:r>
        <w:rPr>
          <w:rFonts w:ascii="Times New Roman" w:eastAsia="黑体" w:hAnsi="Times New Roman"/>
          <w:lang w:eastAsia="zh-CN"/>
        </w:rPr>
        <w:t>阶段监测与偏差管理</w:t>
      </w:r>
    </w:p>
    <w:p w14:paraId="7842D1C4" w14:textId="77777777" w:rsidR="008778F4" w:rsidRDefault="00000000">
      <w:pPr>
        <w:spacing w:after="80" w:line="360" w:lineRule="auto"/>
        <w:ind w:firstLine="420"/>
        <w:rPr>
          <w:lang w:eastAsia="zh-CN"/>
        </w:rPr>
      </w:pPr>
      <w:r>
        <w:rPr>
          <w:lang w:eastAsia="zh-CN"/>
        </w:rPr>
        <w:t>申请</w:t>
      </w:r>
      <w:proofErr w:type="gramStart"/>
      <w:r>
        <w:rPr>
          <w:lang w:eastAsia="zh-CN"/>
        </w:rPr>
        <w:t>方至少</w:t>
      </w:r>
      <w:proofErr w:type="gramEnd"/>
      <w:r>
        <w:rPr>
          <w:lang w:eastAsia="zh-CN"/>
        </w:rPr>
        <w:t>应每年评价一次减</w:t>
      </w:r>
      <w:proofErr w:type="gramStart"/>
      <w:r>
        <w:rPr>
          <w:lang w:eastAsia="zh-CN"/>
        </w:rPr>
        <w:t>排计划</w:t>
      </w:r>
      <w:proofErr w:type="gramEnd"/>
      <w:r>
        <w:rPr>
          <w:lang w:eastAsia="zh-CN"/>
        </w:rPr>
        <w:t>执行情况，并对偏差原因和纠正措施进行说明。</w:t>
      </w:r>
    </w:p>
    <w:p w14:paraId="36764ECE" w14:textId="77777777" w:rsidR="008778F4" w:rsidRDefault="00000000">
      <w:pPr>
        <w:pStyle w:val="21"/>
        <w:spacing w:after="100"/>
        <w:rPr>
          <w:lang w:eastAsia="zh-CN"/>
        </w:rPr>
      </w:pPr>
      <w:r>
        <w:rPr>
          <w:rFonts w:ascii="Times New Roman" w:eastAsia="黑体" w:hAnsi="Times New Roman"/>
          <w:lang w:eastAsia="zh-CN"/>
        </w:rPr>
        <w:t xml:space="preserve">9.6 </w:t>
      </w:r>
      <w:r>
        <w:rPr>
          <w:rFonts w:ascii="Times New Roman" w:eastAsia="黑体" w:hAnsi="Times New Roman"/>
          <w:lang w:eastAsia="zh-CN"/>
        </w:rPr>
        <w:t>供应链协同</w:t>
      </w:r>
    </w:p>
    <w:p w14:paraId="73B9FF63" w14:textId="77777777" w:rsidR="008778F4" w:rsidRDefault="00000000">
      <w:pPr>
        <w:spacing w:after="80" w:line="360" w:lineRule="auto"/>
        <w:ind w:firstLine="420"/>
        <w:rPr>
          <w:lang w:eastAsia="zh-CN"/>
        </w:rPr>
      </w:pPr>
      <w:r>
        <w:rPr>
          <w:lang w:eastAsia="zh-CN"/>
        </w:rPr>
        <w:t>对上游热点显著的产品，申请方应建立供应商数据收集、供应商分层管理、供应</w:t>
      </w:r>
      <w:proofErr w:type="gramStart"/>
      <w:r>
        <w:rPr>
          <w:lang w:eastAsia="zh-CN"/>
        </w:rPr>
        <w:t>商减排要求</w:t>
      </w:r>
      <w:proofErr w:type="gramEnd"/>
      <w:r>
        <w:rPr>
          <w:lang w:eastAsia="zh-CN"/>
        </w:rPr>
        <w:t>和替代方案评估机制。</w:t>
      </w:r>
    </w:p>
    <w:p w14:paraId="41876EE7" w14:textId="77777777" w:rsidR="008778F4" w:rsidRDefault="00000000">
      <w:pPr>
        <w:pStyle w:val="21"/>
        <w:spacing w:after="100"/>
        <w:rPr>
          <w:lang w:eastAsia="zh-CN"/>
        </w:rPr>
      </w:pPr>
      <w:r>
        <w:rPr>
          <w:rFonts w:ascii="Times New Roman" w:eastAsia="黑体" w:hAnsi="Times New Roman"/>
          <w:lang w:eastAsia="zh-CN"/>
        </w:rPr>
        <w:t xml:space="preserve">9.7 </w:t>
      </w:r>
      <w:r>
        <w:rPr>
          <w:rFonts w:ascii="Times New Roman" w:eastAsia="黑体" w:hAnsi="Times New Roman"/>
          <w:lang w:eastAsia="zh-CN"/>
        </w:rPr>
        <w:t>声明控制</w:t>
      </w:r>
    </w:p>
    <w:p w14:paraId="03B66A2A" w14:textId="6BA6E3EA" w:rsidR="008778F4" w:rsidRDefault="00000000">
      <w:pPr>
        <w:spacing w:after="80" w:line="360" w:lineRule="auto"/>
        <w:ind w:firstLine="420"/>
        <w:rPr>
          <w:lang w:eastAsia="zh-CN"/>
        </w:rPr>
      </w:pPr>
      <w:r>
        <w:rPr>
          <w:lang w:eastAsia="zh-CN"/>
        </w:rPr>
        <w:t>未完成核查或尚未形成正式结论的阶段性结果，不得用于绝对化宣传。</w:t>
      </w:r>
    </w:p>
    <w:p w14:paraId="0813835C" w14:textId="77777777" w:rsidR="008778F4" w:rsidRDefault="00000000">
      <w:pPr>
        <w:pStyle w:val="21"/>
        <w:spacing w:after="100"/>
        <w:rPr>
          <w:lang w:eastAsia="zh-CN"/>
        </w:rPr>
      </w:pPr>
      <w:r>
        <w:rPr>
          <w:rFonts w:ascii="Times New Roman" w:eastAsia="黑体" w:hAnsi="Times New Roman"/>
          <w:lang w:eastAsia="zh-CN"/>
        </w:rPr>
        <w:t xml:space="preserve">9.8 </w:t>
      </w:r>
      <w:r>
        <w:rPr>
          <w:rFonts w:ascii="Times New Roman" w:eastAsia="黑体" w:hAnsi="Times New Roman"/>
          <w:lang w:eastAsia="zh-CN"/>
        </w:rPr>
        <w:t>持续改进要求</w:t>
      </w:r>
    </w:p>
    <w:p w14:paraId="5F13E6A8" w14:textId="77777777" w:rsidR="008778F4" w:rsidRDefault="00000000">
      <w:pPr>
        <w:spacing w:after="80" w:line="360" w:lineRule="auto"/>
        <w:ind w:firstLine="420"/>
        <w:rPr>
          <w:lang w:eastAsia="zh-CN"/>
        </w:rPr>
      </w:pPr>
      <w:r>
        <w:rPr>
          <w:lang w:eastAsia="zh-CN"/>
        </w:rPr>
        <w:t>申请方必须结合年度复评结果记录数据系统、供应链协作和减排措施的改进情况；发现未达到目标、证据缺口或数据质量问题时，必须制定责任人、完成期限和验证方式明确的纠正措施。</w:t>
      </w:r>
    </w:p>
    <w:p w14:paraId="1984965F" w14:textId="77777777" w:rsidR="008778F4" w:rsidRDefault="00000000">
      <w:pPr>
        <w:pStyle w:val="1"/>
        <w:spacing w:before="200" w:after="100"/>
        <w:rPr>
          <w:lang w:eastAsia="zh-CN"/>
        </w:rPr>
      </w:pPr>
      <w:r>
        <w:rPr>
          <w:rFonts w:ascii="Times New Roman" w:eastAsia="黑体" w:hAnsi="Times New Roman"/>
          <w:lang w:eastAsia="zh-CN"/>
        </w:rPr>
        <w:t xml:space="preserve">10 </w:t>
      </w:r>
      <w:r>
        <w:rPr>
          <w:rFonts w:ascii="Times New Roman" w:eastAsia="黑体" w:hAnsi="Times New Roman"/>
          <w:lang w:eastAsia="zh-CN"/>
        </w:rPr>
        <w:t>声明、标签和信息披露要求</w:t>
      </w:r>
    </w:p>
    <w:p w14:paraId="0E897E1A" w14:textId="77777777" w:rsidR="008778F4" w:rsidRDefault="00000000">
      <w:pPr>
        <w:pStyle w:val="21"/>
        <w:spacing w:after="100"/>
        <w:rPr>
          <w:lang w:eastAsia="zh-CN"/>
        </w:rPr>
      </w:pPr>
      <w:r>
        <w:rPr>
          <w:rFonts w:ascii="Times New Roman" w:eastAsia="黑体" w:hAnsi="Times New Roman"/>
          <w:lang w:eastAsia="zh-CN"/>
        </w:rPr>
        <w:t xml:space="preserve">10.1 </w:t>
      </w:r>
      <w:r>
        <w:rPr>
          <w:rFonts w:ascii="Times New Roman" w:eastAsia="黑体" w:hAnsi="Times New Roman"/>
          <w:lang w:eastAsia="zh-CN"/>
        </w:rPr>
        <w:t>一般要求</w:t>
      </w:r>
    </w:p>
    <w:p w14:paraId="53D5A003" w14:textId="77777777" w:rsidR="008778F4" w:rsidRDefault="00000000">
      <w:pPr>
        <w:spacing w:after="80" w:line="360" w:lineRule="auto"/>
        <w:ind w:firstLine="420"/>
        <w:rPr>
          <w:lang w:eastAsia="zh-CN"/>
        </w:rPr>
      </w:pPr>
      <w:r>
        <w:rPr>
          <w:lang w:eastAsia="zh-CN"/>
        </w:rPr>
        <w:t>任何涉及产品碳足迹或产品减排的声明必须与认证档案和</w:t>
      </w:r>
      <w:proofErr w:type="gramStart"/>
      <w:r>
        <w:rPr>
          <w:lang w:eastAsia="zh-CN"/>
        </w:rPr>
        <w:t>碳阻迹</w:t>
      </w:r>
      <w:proofErr w:type="gramEnd"/>
      <w:r>
        <w:rPr>
          <w:lang w:eastAsia="zh-CN"/>
        </w:rPr>
        <w:t>出具的审核结论一致。本认证不得用于碳中和、零碳、气候中和、完全抵消或其他等效声明。</w:t>
      </w:r>
    </w:p>
    <w:p w14:paraId="45686523" w14:textId="77777777" w:rsidR="008778F4" w:rsidRDefault="00000000">
      <w:pPr>
        <w:pStyle w:val="21"/>
        <w:spacing w:after="100"/>
        <w:rPr>
          <w:lang w:eastAsia="zh-CN"/>
        </w:rPr>
      </w:pPr>
      <w:r>
        <w:rPr>
          <w:rFonts w:ascii="Times New Roman" w:eastAsia="黑体" w:hAnsi="Times New Roman"/>
          <w:lang w:eastAsia="zh-CN"/>
        </w:rPr>
        <w:t xml:space="preserve">10.2 </w:t>
      </w:r>
      <w:r>
        <w:rPr>
          <w:rFonts w:ascii="Times New Roman" w:eastAsia="黑体" w:hAnsi="Times New Roman"/>
          <w:lang w:eastAsia="zh-CN"/>
        </w:rPr>
        <w:t>最低披露要求</w:t>
      </w:r>
    </w:p>
    <w:p w14:paraId="50FCC595" w14:textId="675F93AF" w:rsidR="008778F4" w:rsidRDefault="00000000">
      <w:pPr>
        <w:spacing w:after="80" w:line="360" w:lineRule="auto"/>
        <w:ind w:firstLine="420"/>
        <w:rPr>
          <w:lang w:eastAsia="zh-CN"/>
        </w:rPr>
      </w:pPr>
      <w:r>
        <w:rPr>
          <w:lang w:eastAsia="zh-CN"/>
        </w:rPr>
        <w:t>对外披露必须包含产品名称、功能单位、报告期、生命周期边界、基准产品或基准情景、实际减排量或减排比例、审核状态以及项目编号或审核确认文件编号。</w:t>
      </w:r>
    </w:p>
    <w:p w14:paraId="5F7AB729" w14:textId="18B5438E" w:rsidR="008778F4" w:rsidRDefault="00000000">
      <w:pPr>
        <w:spacing w:after="80" w:line="360" w:lineRule="auto"/>
        <w:ind w:firstLine="420"/>
        <w:rPr>
          <w:lang w:eastAsia="zh-CN"/>
        </w:rPr>
      </w:pPr>
      <w:r>
        <w:rPr>
          <w:lang w:eastAsia="zh-CN"/>
        </w:rPr>
        <w:t>认证标签和证书必须披露基准产品或基准情景、功能单位、比较期间、实际减排量或减排比例及适用边界。</w:t>
      </w:r>
    </w:p>
    <w:p w14:paraId="01D180A2" w14:textId="77777777" w:rsidR="008778F4" w:rsidRDefault="00000000">
      <w:pPr>
        <w:pStyle w:val="21"/>
        <w:spacing w:after="100"/>
        <w:rPr>
          <w:lang w:eastAsia="zh-CN"/>
        </w:rPr>
      </w:pPr>
      <w:r>
        <w:rPr>
          <w:rFonts w:ascii="Times New Roman" w:eastAsia="黑体" w:hAnsi="Times New Roman"/>
          <w:lang w:eastAsia="zh-CN"/>
        </w:rPr>
        <w:t xml:space="preserve">10.3 </w:t>
      </w:r>
      <w:r>
        <w:rPr>
          <w:rFonts w:ascii="Times New Roman" w:eastAsia="黑体" w:hAnsi="Times New Roman"/>
          <w:lang w:eastAsia="zh-CN"/>
        </w:rPr>
        <w:t>标签使用规范</w:t>
      </w:r>
    </w:p>
    <w:p w14:paraId="5D406712" w14:textId="77777777" w:rsidR="008778F4" w:rsidRDefault="00000000">
      <w:pPr>
        <w:spacing w:after="80" w:line="360" w:lineRule="auto"/>
        <w:ind w:firstLine="420"/>
        <w:rPr>
          <w:lang w:eastAsia="zh-CN"/>
        </w:rPr>
      </w:pPr>
      <w:r>
        <w:rPr>
          <w:lang w:eastAsia="zh-CN"/>
        </w:rPr>
        <w:t>标签应与有效审核确认文件、</w:t>
      </w:r>
      <w:proofErr w:type="gramStart"/>
      <w:r>
        <w:rPr>
          <w:lang w:eastAsia="zh-CN"/>
        </w:rPr>
        <w:t>二维码或</w:t>
      </w:r>
      <w:proofErr w:type="gramEnd"/>
      <w:r>
        <w:rPr>
          <w:lang w:eastAsia="zh-CN"/>
        </w:rPr>
        <w:t>查询链接联动，不得脱离项目上下文独立使用。</w:t>
      </w:r>
    </w:p>
    <w:p w14:paraId="0ABEFB6E" w14:textId="47EFC68A" w:rsidR="008778F4" w:rsidRDefault="00000000">
      <w:pPr>
        <w:spacing w:after="80" w:line="360" w:lineRule="auto"/>
        <w:ind w:firstLine="420"/>
        <w:rPr>
          <w:lang w:eastAsia="zh-CN"/>
        </w:rPr>
      </w:pPr>
      <w:r>
        <w:rPr>
          <w:lang w:eastAsia="zh-CN"/>
        </w:rPr>
        <w:t>标签在包装、宣传册、官网、招投标文件和展会资料中的使用方式必须遵循碳</w:t>
      </w:r>
      <w:proofErr w:type="gramStart"/>
      <w:r>
        <w:rPr>
          <w:lang w:eastAsia="zh-CN"/>
        </w:rPr>
        <w:t>阻迹统一</w:t>
      </w:r>
      <w:proofErr w:type="gramEnd"/>
      <w:r>
        <w:rPr>
          <w:lang w:eastAsia="zh-CN"/>
        </w:rPr>
        <w:t>的视觉和文案规范；个性化展示必须在发布前取得认证团队书面批准。</w:t>
      </w:r>
    </w:p>
    <w:p w14:paraId="5BC065EE" w14:textId="77777777" w:rsidR="008778F4" w:rsidRDefault="00000000">
      <w:pPr>
        <w:pStyle w:val="21"/>
        <w:spacing w:after="100"/>
        <w:rPr>
          <w:lang w:eastAsia="zh-CN"/>
        </w:rPr>
      </w:pPr>
      <w:r>
        <w:rPr>
          <w:rFonts w:ascii="Times New Roman" w:eastAsia="黑体" w:hAnsi="Times New Roman"/>
          <w:lang w:eastAsia="zh-CN"/>
        </w:rPr>
        <w:t xml:space="preserve">10.4 </w:t>
      </w:r>
      <w:r>
        <w:rPr>
          <w:rFonts w:ascii="Times New Roman" w:eastAsia="黑体" w:hAnsi="Times New Roman"/>
          <w:lang w:eastAsia="zh-CN"/>
        </w:rPr>
        <w:t>禁止误导性陈述</w:t>
      </w:r>
    </w:p>
    <w:p w14:paraId="7F13336C" w14:textId="77777777" w:rsidR="008778F4" w:rsidRDefault="00000000">
      <w:pPr>
        <w:spacing w:after="80" w:line="360" w:lineRule="auto"/>
        <w:ind w:firstLine="420"/>
        <w:rPr>
          <w:lang w:eastAsia="zh-CN"/>
        </w:rPr>
      </w:pPr>
      <w:r>
        <w:rPr>
          <w:lang w:eastAsia="zh-CN"/>
        </w:rPr>
        <w:t>不得将部分生命周期结果表述为完整产品碳足迹；不得将计划中的减排表述为已实现减排；不得将已购买但未注销的碳信用表述为已中和。</w:t>
      </w:r>
    </w:p>
    <w:p w14:paraId="1EA8BFE1" w14:textId="77777777" w:rsidR="008778F4" w:rsidRDefault="00000000">
      <w:pPr>
        <w:pStyle w:val="21"/>
        <w:spacing w:after="100"/>
        <w:rPr>
          <w:lang w:eastAsia="zh-CN"/>
        </w:rPr>
      </w:pPr>
      <w:r>
        <w:rPr>
          <w:rFonts w:ascii="Times New Roman" w:eastAsia="黑体" w:hAnsi="Times New Roman"/>
          <w:lang w:eastAsia="zh-CN"/>
        </w:rPr>
        <w:t xml:space="preserve">10.5 </w:t>
      </w:r>
      <w:r>
        <w:rPr>
          <w:rFonts w:ascii="Times New Roman" w:eastAsia="黑体" w:hAnsi="Times New Roman"/>
          <w:lang w:eastAsia="zh-CN"/>
        </w:rPr>
        <w:t>文案审查要求</w:t>
      </w:r>
    </w:p>
    <w:p w14:paraId="4AD5E824" w14:textId="54A07406" w:rsidR="008778F4" w:rsidRDefault="00000000">
      <w:pPr>
        <w:spacing w:after="80" w:line="360" w:lineRule="auto"/>
        <w:ind w:firstLine="420"/>
        <w:rPr>
          <w:lang w:eastAsia="zh-CN"/>
        </w:rPr>
      </w:pPr>
      <w:r>
        <w:rPr>
          <w:lang w:eastAsia="zh-CN"/>
        </w:rPr>
        <w:t>拟公开发布的重要文案、海报、审核确认文件截图或新闻稿，必须在发布前完成</w:t>
      </w:r>
      <w:proofErr w:type="gramStart"/>
      <w:r>
        <w:rPr>
          <w:lang w:eastAsia="zh-CN"/>
        </w:rPr>
        <w:t>碳阻迹审核</w:t>
      </w:r>
      <w:proofErr w:type="gramEnd"/>
      <w:r>
        <w:rPr>
          <w:lang w:eastAsia="zh-CN"/>
        </w:rPr>
        <w:t>与合</w:t>
      </w:r>
      <w:proofErr w:type="gramStart"/>
      <w:r>
        <w:rPr>
          <w:lang w:eastAsia="zh-CN"/>
        </w:rPr>
        <w:t>规</w:t>
      </w:r>
      <w:proofErr w:type="gramEnd"/>
      <w:r>
        <w:rPr>
          <w:lang w:eastAsia="zh-CN"/>
        </w:rPr>
        <w:t>审查。</w:t>
      </w:r>
    </w:p>
    <w:p w14:paraId="0B3778E9" w14:textId="77777777" w:rsidR="008778F4" w:rsidRDefault="00000000">
      <w:pPr>
        <w:pStyle w:val="1"/>
        <w:spacing w:before="200" w:after="100"/>
        <w:rPr>
          <w:lang w:eastAsia="zh-CN"/>
        </w:rPr>
      </w:pPr>
      <w:r>
        <w:rPr>
          <w:rFonts w:ascii="Times New Roman" w:eastAsia="黑体" w:hAnsi="Times New Roman"/>
          <w:lang w:eastAsia="zh-CN"/>
        </w:rPr>
        <w:t xml:space="preserve">11 </w:t>
      </w:r>
      <w:r>
        <w:rPr>
          <w:rFonts w:ascii="Times New Roman" w:eastAsia="黑体" w:hAnsi="Times New Roman"/>
          <w:lang w:eastAsia="zh-CN"/>
        </w:rPr>
        <w:t>审核要求</w:t>
      </w:r>
    </w:p>
    <w:p w14:paraId="6A262F3A" w14:textId="77777777" w:rsidR="008778F4" w:rsidRDefault="00000000">
      <w:pPr>
        <w:pStyle w:val="21"/>
        <w:spacing w:after="100"/>
        <w:rPr>
          <w:lang w:eastAsia="zh-CN"/>
        </w:rPr>
      </w:pPr>
      <w:r>
        <w:rPr>
          <w:rFonts w:ascii="Times New Roman" w:eastAsia="黑体" w:hAnsi="Times New Roman"/>
          <w:lang w:eastAsia="zh-CN"/>
        </w:rPr>
        <w:t xml:space="preserve">11.1 </w:t>
      </w:r>
      <w:r>
        <w:rPr>
          <w:rFonts w:ascii="Times New Roman" w:eastAsia="黑体" w:hAnsi="Times New Roman"/>
          <w:lang w:eastAsia="zh-CN"/>
        </w:rPr>
        <w:t>审核主体与角色定位</w:t>
      </w:r>
    </w:p>
    <w:p w14:paraId="3E9CE046" w14:textId="288606D0" w:rsidR="008778F4" w:rsidRDefault="00000000">
      <w:pPr>
        <w:spacing w:after="80" w:line="360" w:lineRule="auto"/>
        <w:ind w:firstLine="420"/>
        <w:rPr>
          <w:lang w:eastAsia="zh-CN"/>
        </w:rPr>
      </w:pPr>
      <w:proofErr w:type="gramStart"/>
      <w:r>
        <w:rPr>
          <w:lang w:eastAsia="zh-CN"/>
        </w:rPr>
        <w:t>碳阻迹研究院</w:t>
      </w:r>
      <w:proofErr w:type="gramEnd"/>
      <w:r>
        <w:rPr>
          <w:lang w:eastAsia="zh-CN"/>
        </w:rPr>
        <w:t>认证团队作为公司内部承担产品碳认证管理职能的专业团队，必须保持相对于申请方、报告编制人员、</w:t>
      </w:r>
      <w:proofErr w:type="gramStart"/>
      <w:r>
        <w:rPr>
          <w:lang w:eastAsia="zh-CN"/>
        </w:rPr>
        <w:t>碳云软件</w:t>
      </w:r>
      <w:proofErr w:type="gramEnd"/>
      <w:r>
        <w:rPr>
          <w:lang w:eastAsia="zh-CN"/>
        </w:rPr>
        <w:t>团队、项目咨询实施方的人员、权限、商业和决策独立。报告由申请方或</w:t>
      </w:r>
      <w:proofErr w:type="gramStart"/>
      <w:r>
        <w:rPr>
          <w:lang w:eastAsia="zh-CN"/>
        </w:rPr>
        <w:t>独立第三</w:t>
      </w:r>
      <w:proofErr w:type="gramEnd"/>
      <w:r>
        <w:rPr>
          <w:lang w:eastAsia="zh-CN"/>
        </w:rPr>
        <w:t>方编制时，认证团队可以依据本文件实施项目级第三方核查；报告由碳</w:t>
      </w:r>
      <w:proofErr w:type="gramStart"/>
      <w:r>
        <w:rPr>
          <w:lang w:eastAsia="zh-CN"/>
        </w:rPr>
        <w:t>阻迹其他</w:t>
      </w:r>
      <w:proofErr w:type="gramEnd"/>
      <w:r>
        <w:rPr>
          <w:lang w:eastAsia="zh-CN"/>
        </w:rPr>
        <w:t>团队实质参与编制时，认证团队不得对自身工作提供第三方核查，必须核验独立外部产品级核查后再开展认证评审。一般软件功能、企业碳核算或排放因子库评估不构成产品碳足迹第三方保证。</w:t>
      </w:r>
    </w:p>
    <w:p w14:paraId="2354AF8E" w14:textId="77777777" w:rsidR="008778F4" w:rsidRDefault="00000000">
      <w:pPr>
        <w:pStyle w:val="21"/>
        <w:spacing w:after="100"/>
        <w:rPr>
          <w:lang w:eastAsia="zh-CN"/>
        </w:rPr>
      </w:pPr>
      <w:r>
        <w:rPr>
          <w:rFonts w:ascii="Times New Roman" w:eastAsia="黑体" w:hAnsi="Times New Roman"/>
          <w:lang w:eastAsia="zh-CN"/>
        </w:rPr>
        <w:t xml:space="preserve">11.2 </w:t>
      </w:r>
      <w:r>
        <w:rPr>
          <w:rFonts w:ascii="Times New Roman" w:eastAsia="黑体" w:hAnsi="Times New Roman"/>
          <w:lang w:eastAsia="zh-CN"/>
        </w:rPr>
        <w:t>审核受理条件</w:t>
      </w:r>
    </w:p>
    <w:p w14:paraId="55CCC84F" w14:textId="38C01355" w:rsidR="008778F4" w:rsidRDefault="00000000">
      <w:pPr>
        <w:spacing w:after="80" w:line="360" w:lineRule="auto"/>
        <w:ind w:firstLine="420"/>
        <w:rPr>
          <w:lang w:eastAsia="zh-CN"/>
        </w:rPr>
      </w:pPr>
      <w:r>
        <w:rPr>
          <w:lang w:eastAsia="zh-CN"/>
        </w:rPr>
        <w:t>申请方申请认证时，必须</w:t>
      </w:r>
      <w:proofErr w:type="gramStart"/>
      <w:r>
        <w:rPr>
          <w:lang w:eastAsia="zh-CN"/>
        </w:rPr>
        <w:t>通过碳云认证</w:t>
      </w:r>
      <w:proofErr w:type="gramEnd"/>
      <w:r>
        <w:rPr>
          <w:lang w:eastAsia="zh-CN"/>
        </w:rPr>
        <w:t>工作区提交产品碳足迹报告、报告编制方声明、基础数据、物料清单、计算模型和证据索引，使计算结果可复现并形成冻结版本，同时提交历史产品或业务照常基准资料、已实现减排的量化结果、实施证明和版本记录。报告由</w:t>
      </w:r>
      <w:proofErr w:type="gramStart"/>
      <w:r>
        <w:rPr>
          <w:lang w:eastAsia="zh-CN"/>
        </w:rPr>
        <w:t>碳阻迹咨询</w:t>
      </w:r>
      <w:proofErr w:type="gramEnd"/>
      <w:r>
        <w:rPr>
          <w:lang w:eastAsia="zh-CN"/>
        </w:rPr>
        <w:t>、核算</w:t>
      </w:r>
      <w:r w:rsidR="00F175AA">
        <w:rPr>
          <w:rFonts w:hint="eastAsia"/>
          <w:lang w:eastAsia="zh-CN"/>
        </w:rPr>
        <w:t>等人员</w:t>
      </w:r>
      <w:r>
        <w:rPr>
          <w:lang w:eastAsia="zh-CN"/>
        </w:rPr>
        <w:t>实质参与编制时，还必须提交符合本文件要求的独立外部产品级核查。</w:t>
      </w:r>
    </w:p>
    <w:p w14:paraId="2C2D7311" w14:textId="77777777" w:rsidR="008778F4" w:rsidRDefault="00000000">
      <w:pPr>
        <w:pStyle w:val="21"/>
        <w:spacing w:after="100"/>
        <w:rPr>
          <w:lang w:eastAsia="zh-CN"/>
        </w:rPr>
      </w:pPr>
      <w:r>
        <w:rPr>
          <w:rFonts w:ascii="Times New Roman" w:eastAsia="黑体" w:hAnsi="Times New Roman"/>
          <w:lang w:eastAsia="zh-CN"/>
        </w:rPr>
        <w:t xml:space="preserve">11.3 </w:t>
      </w:r>
      <w:r>
        <w:rPr>
          <w:rFonts w:ascii="Times New Roman" w:eastAsia="黑体" w:hAnsi="Times New Roman"/>
          <w:lang w:eastAsia="zh-CN"/>
        </w:rPr>
        <w:t>审核重点</w:t>
      </w:r>
    </w:p>
    <w:p w14:paraId="66A42106" w14:textId="34AD1DE3" w:rsidR="008778F4" w:rsidRDefault="00000000">
      <w:pPr>
        <w:spacing w:after="80" w:line="360" w:lineRule="auto"/>
        <w:ind w:firstLine="420"/>
        <w:rPr>
          <w:lang w:eastAsia="zh-CN"/>
        </w:rPr>
      </w:pPr>
      <w:r>
        <w:rPr>
          <w:lang w:eastAsia="zh-CN"/>
        </w:rPr>
        <w:t>审核必须重点关注边界完整性、功能单位适用性、关键数据真实性、分摊方法合理性、基准可比性、实际减排的可归因性和</w:t>
      </w:r>
      <w:proofErr w:type="gramStart"/>
      <w:r>
        <w:rPr>
          <w:lang w:eastAsia="zh-CN"/>
        </w:rPr>
        <w:t>可</w:t>
      </w:r>
      <w:proofErr w:type="gramEnd"/>
      <w:r>
        <w:rPr>
          <w:lang w:eastAsia="zh-CN"/>
        </w:rPr>
        <w:t>验证性、冻结报告与底层证据的一致性以及声明准确性。</w:t>
      </w:r>
    </w:p>
    <w:p w14:paraId="4193D8D1" w14:textId="77777777" w:rsidR="008778F4" w:rsidRDefault="00000000">
      <w:pPr>
        <w:pStyle w:val="21"/>
        <w:spacing w:after="100"/>
        <w:rPr>
          <w:lang w:eastAsia="zh-CN"/>
        </w:rPr>
      </w:pPr>
      <w:r>
        <w:rPr>
          <w:rFonts w:ascii="Times New Roman" w:eastAsia="黑体" w:hAnsi="Times New Roman"/>
          <w:lang w:eastAsia="zh-CN"/>
        </w:rPr>
        <w:t xml:space="preserve">11.4 </w:t>
      </w:r>
      <w:r>
        <w:rPr>
          <w:rFonts w:ascii="Times New Roman" w:eastAsia="黑体" w:hAnsi="Times New Roman"/>
          <w:lang w:eastAsia="zh-CN"/>
        </w:rPr>
        <w:t>审核方法</w:t>
      </w:r>
    </w:p>
    <w:p w14:paraId="5FF1AA82" w14:textId="390C9F30" w:rsidR="008778F4" w:rsidRDefault="00000000">
      <w:pPr>
        <w:spacing w:after="80" w:line="360" w:lineRule="auto"/>
        <w:ind w:firstLine="420"/>
        <w:rPr>
          <w:lang w:eastAsia="zh-CN"/>
        </w:rPr>
      </w:pPr>
      <w:r>
        <w:rPr>
          <w:lang w:eastAsia="zh-CN"/>
        </w:rPr>
        <w:t>审核必须根据风险采用文件审查、远程访谈、抽样追溯、逻辑复算、</w:t>
      </w:r>
      <w:r>
        <w:rPr>
          <w:lang w:eastAsia="zh-CN"/>
        </w:rPr>
        <w:t xml:space="preserve">BOM </w:t>
      </w:r>
      <w:r>
        <w:rPr>
          <w:lang w:eastAsia="zh-CN"/>
        </w:rPr>
        <w:t>评价、供应链证据检查、现场访问和异常值检查等方式，核对产品碳足迹报告编制方提交的数据、基准、报告、减</w:t>
      </w:r>
      <w:proofErr w:type="gramStart"/>
      <w:r>
        <w:rPr>
          <w:lang w:eastAsia="zh-CN"/>
        </w:rPr>
        <w:t>排结果</w:t>
      </w:r>
      <w:proofErr w:type="gramEnd"/>
      <w:r>
        <w:rPr>
          <w:lang w:eastAsia="zh-CN"/>
        </w:rPr>
        <w:t>与证据链条的一致性。</w:t>
      </w:r>
    </w:p>
    <w:p w14:paraId="55271C3C" w14:textId="77777777" w:rsidR="008778F4" w:rsidRDefault="00000000">
      <w:pPr>
        <w:pStyle w:val="21"/>
        <w:rPr>
          <w:lang w:eastAsia="zh-CN"/>
        </w:rPr>
      </w:pPr>
      <w:r>
        <w:rPr>
          <w:lang w:eastAsia="zh-CN"/>
        </w:rPr>
        <w:t xml:space="preserve">11.4.1 </w:t>
      </w:r>
      <w:r>
        <w:rPr>
          <w:lang w:eastAsia="zh-CN"/>
        </w:rPr>
        <w:t>最低验证组成</w:t>
      </w:r>
    </w:p>
    <w:p w14:paraId="58730FEC" w14:textId="77777777" w:rsidR="008778F4" w:rsidRDefault="00000000">
      <w:pPr>
        <w:rPr>
          <w:lang w:eastAsia="zh-CN"/>
        </w:rPr>
      </w:pPr>
      <w:r>
        <w:rPr>
          <w:lang w:eastAsia="zh-CN"/>
        </w:rPr>
        <w:t>每一认证项目的验证过程必须至少包含以下三项，并在审核计划和记录中明确：严格的定量合</w:t>
      </w:r>
      <w:proofErr w:type="gramStart"/>
      <w:r>
        <w:rPr>
          <w:lang w:eastAsia="zh-CN"/>
        </w:rPr>
        <w:t>规</w:t>
      </w:r>
      <w:proofErr w:type="gramEnd"/>
      <w:r>
        <w:rPr>
          <w:lang w:eastAsia="zh-CN"/>
        </w:rPr>
        <w:t>数据审查；供应链质量测试或审计；生命周期评价、产品碳足迹及其他合</w:t>
      </w:r>
      <w:proofErr w:type="gramStart"/>
      <w:r>
        <w:rPr>
          <w:lang w:eastAsia="zh-CN"/>
        </w:rPr>
        <w:t>规</w:t>
      </w:r>
      <w:proofErr w:type="gramEnd"/>
      <w:r>
        <w:rPr>
          <w:lang w:eastAsia="zh-CN"/>
        </w:rPr>
        <w:t>文件检查；物料清单（</w:t>
      </w:r>
      <w:r>
        <w:rPr>
          <w:lang w:eastAsia="zh-CN"/>
        </w:rPr>
        <w:t>BOM</w:t>
      </w:r>
      <w:r>
        <w:rPr>
          <w:lang w:eastAsia="zh-CN"/>
        </w:rPr>
        <w:t>）评价；为核实合</w:t>
      </w:r>
      <w:proofErr w:type="gramStart"/>
      <w:r>
        <w:rPr>
          <w:lang w:eastAsia="zh-CN"/>
        </w:rPr>
        <w:t>规性实施</w:t>
      </w:r>
      <w:proofErr w:type="gramEnd"/>
      <w:r>
        <w:rPr>
          <w:lang w:eastAsia="zh-CN"/>
        </w:rPr>
        <w:t>的实体现场检查；由获得认可的外部第三方机构实施合</w:t>
      </w:r>
      <w:proofErr w:type="gramStart"/>
      <w:r>
        <w:rPr>
          <w:lang w:eastAsia="zh-CN"/>
        </w:rPr>
        <w:t>规</w:t>
      </w:r>
      <w:proofErr w:type="gramEnd"/>
      <w:r>
        <w:rPr>
          <w:lang w:eastAsia="zh-CN"/>
        </w:rPr>
        <w:t>验证。远程访谈、远程见证和逻辑复算可以作为补充方法，但不得替代上述</w:t>
      </w:r>
      <w:r>
        <w:rPr>
          <w:lang w:eastAsia="zh-CN"/>
        </w:rPr>
        <w:t>“</w:t>
      </w:r>
      <w:r>
        <w:rPr>
          <w:lang w:eastAsia="zh-CN"/>
        </w:rPr>
        <w:t>实体现场检查</w:t>
      </w:r>
      <w:r>
        <w:rPr>
          <w:lang w:eastAsia="zh-CN"/>
        </w:rPr>
        <w:t>”</w:t>
      </w:r>
      <w:r>
        <w:rPr>
          <w:lang w:eastAsia="zh-CN"/>
        </w:rPr>
        <w:t>组成。对高风险、数据异常或重大公开声明项目，必须增加现场检查或获得认可的外部第三方验证。</w:t>
      </w:r>
    </w:p>
    <w:p w14:paraId="5136C0AD" w14:textId="77777777" w:rsidR="008778F4" w:rsidRDefault="00000000">
      <w:pPr>
        <w:pStyle w:val="21"/>
      </w:pPr>
      <w:r>
        <w:t xml:space="preserve">11.4.2 </w:t>
      </w:r>
      <w:proofErr w:type="spellStart"/>
      <w:r>
        <w:t>核查声明要求</w:t>
      </w:r>
      <w:proofErr w:type="spellEnd"/>
    </w:p>
    <w:p w14:paraId="3C8A94EC" w14:textId="49CFEA8A" w:rsidR="008778F4" w:rsidRDefault="00000000">
      <w:pPr>
        <w:rPr>
          <w:lang w:eastAsia="zh-CN"/>
        </w:rPr>
      </w:pPr>
      <w:r>
        <w:t>产品级核查报告必须：达到至少有限保证水平并包含保证意见或关键复核发现；说明实施方及其与报告编制方的关系；概述保证范围、过程和抽样方法；说明人员能力和利益冲突控制；由与报告编制方不同的实体使用公司抬头签发；在有效期内；明确适用</w:t>
      </w:r>
      <w:r>
        <w:t xml:space="preserve"> GHG Protocol Product Life Cycle Accounting and Reporting </w:t>
      </w:r>
      <w:proofErr w:type="spellStart"/>
      <w:r>
        <w:t>Standard</w:t>
      </w:r>
      <w:r>
        <w:t>、</w:t>
      </w:r>
      <w:r>
        <w:t>ISO</w:t>
      </w:r>
      <w:proofErr w:type="spellEnd"/>
      <w:r>
        <w:t xml:space="preserve"> 14067</w:t>
      </w:r>
      <w:r>
        <w:t>、</w:t>
      </w:r>
      <w:r>
        <w:t xml:space="preserve">PAS 2050 </w:t>
      </w:r>
      <w:proofErr w:type="spellStart"/>
      <w:r>
        <w:t>或其他等效标准</w:t>
      </w:r>
      <w:proofErr w:type="spellEnd"/>
      <w:r>
        <w:t>。</w:t>
      </w:r>
    </w:p>
    <w:p w14:paraId="2B80070A" w14:textId="77777777" w:rsidR="008778F4" w:rsidRDefault="00000000">
      <w:pPr>
        <w:pStyle w:val="21"/>
        <w:rPr>
          <w:lang w:eastAsia="zh-CN"/>
        </w:rPr>
      </w:pPr>
      <w:r>
        <w:rPr>
          <w:lang w:eastAsia="zh-CN"/>
        </w:rPr>
        <w:t xml:space="preserve">11.4.3 </w:t>
      </w:r>
      <w:r>
        <w:rPr>
          <w:lang w:eastAsia="zh-CN"/>
        </w:rPr>
        <w:t>认证决定独立性</w:t>
      </w:r>
    </w:p>
    <w:p w14:paraId="699AD449" w14:textId="48659DD4" w:rsidR="008778F4" w:rsidRDefault="00000000">
      <w:pPr>
        <w:rPr>
          <w:lang w:eastAsia="zh-CN"/>
        </w:rPr>
      </w:pPr>
      <w:r>
        <w:rPr>
          <w:lang w:eastAsia="zh-CN"/>
        </w:rPr>
        <w:t>认证决定必须由未参与项目咨询、产品碳足迹报告编制、一线核查或外部保证实施的授权人员</w:t>
      </w:r>
      <w:proofErr w:type="gramStart"/>
      <w:r>
        <w:rPr>
          <w:lang w:eastAsia="zh-CN"/>
        </w:rPr>
        <w:t>作出</w:t>
      </w:r>
      <w:proofErr w:type="gramEnd"/>
      <w:r>
        <w:rPr>
          <w:lang w:eastAsia="zh-CN"/>
        </w:rPr>
        <w:t>。采用独立外部保证路径时，技术复核和认证决定应确认外部文件与申请产品、报告版本、适用标准、保证水平和有效期一致。商务、咨询、</w:t>
      </w:r>
      <w:proofErr w:type="gramStart"/>
      <w:r>
        <w:rPr>
          <w:lang w:eastAsia="zh-CN"/>
        </w:rPr>
        <w:t>软件或碳信用</w:t>
      </w:r>
      <w:proofErr w:type="gramEnd"/>
      <w:r>
        <w:rPr>
          <w:lang w:eastAsia="zh-CN"/>
        </w:rPr>
        <w:t>业务团队不得干预或修改认证结论。核查或外部保证文件核验、技术复核和认证决定应形成必要记录。</w:t>
      </w:r>
    </w:p>
    <w:p w14:paraId="73CEE38F" w14:textId="77777777" w:rsidR="008778F4" w:rsidRDefault="00000000">
      <w:pPr>
        <w:pStyle w:val="21"/>
        <w:spacing w:after="100"/>
        <w:rPr>
          <w:lang w:eastAsia="zh-CN"/>
        </w:rPr>
      </w:pPr>
      <w:r>
        <w:rPr>
          <w:rFonts w:ascii="Times New Roman" w:eastAsia="黑体" w:hAnsi="Times New Roman"/>
          <w:lang w:eastAsia="zh-CN"/>
        </w:rPr>
        <w:t xml:space="preserve">11.5 </w:t>
      </w:r>
      <w:r>
        <w:rPr>
          <w:rFonts w:ascii="Times New Roman" w:eastAsia="黑体" w:hAnsi="Times New Roman"/>
          <w:lang w:eastAsia="zh-CN"/>
        </w:rPr>
        <w:t>不符合项处理</w:t>
      </w:r>
    </w:p>
    <w:p w14:paraId="62FCEC7E" w14:textId="266A6132" w:rsidR="008778F4" w:rsidRDefault="00000000">
      <w:pPr>
        <w:spacing w:after="80" w:line="360" w:lineRule="auto"/>
        <w:ind w:firstLine="420"/>
        <w:rPr>
          <w:lang w:eastAsia="zh-CN"/>
        </w:rPr>
      </w:pPr>
      <w:r>
        <w:rPr>
          <w:lang w:eastAsia="zh-CN"/>
        </w:rPr>
        <w:t>重大不符合项未关闭前，不得出具通过性的审核结论。</w:t>
      </w:r>
    </w:p>
    <w:p w14:paraId="1C098E3E" w14:textId="77777777" w:rsidR="008778F4" w:rsidRDefault="00000000">
      <w:pPr>
        <w:spacing w:after="80" w:line="360" w:lineRule="auto"/>
        <w:ind w:firstLine="420"/>
        <w:rPr>
          <w:lang w:eastAsia="zh-CN"/>
        </w:rPr>
      </w:pPr>
      <w:r>
        <w:rPr>
          <w:lang w:eastAsia="zh-CN"/>
        </w:rPr>
        <w:t>一般不符合项应在规定期限内整改，观察项可纳入后续改进计划。</w:t>
      </w:r>
    </w:p>
    <w:p w14:paraId="35A2ACA7" w14:textId="77777777" w:rsidR="008778F4" w:rsidRDefault="00000000">
      <w:pPr>
        <w:pStyle w:val="21"/>
        <w:spacing w:after="100"/>
        <w:rPr>
          <w:lang w:eastAsia="zh-CN"/>
        </w:rPr>
      </w:pPr>
      <w:r>
        <w:rPr>
          <w:rFonts w:ascii="Times New Roman" w:eastAsia="黑体" w:hAnsi="Times New Roman"/>
          <w:lang w:eastAsia="zh-CN"/>
        </w:rPr>
        <w:t xml:space="preserve">11.6 </w:t>
      </w:r>
      <w:r>
        <w:rPr>
          <w:rFonts w:ascii="Times New Roman" w:eastAsia="黑体" w:hAnsi="Times New Roman"/>
          <w:lang w:eastAsia="zh-CN"/>
        </w:rPr>
        <w:t>审核结论</w:t>
      </w:r>
    </w:p>
    <w:p w14:paraId="3CC64B20" w14:textId="77777777" w:rsidR="008778F4" w:rsidRDefault="00000000">
      <w:pPr>
        <w:spacing w:after="80" w:line="360" w:lineRule="auto"/>
        <w:ind w:firstLine="420"/>
        <w:rPr>
          <w:lang w:eastAsia="zh-CN"/>
        </w:rPr>
      </w:pPr>
      <w:r>
        <w:rPr>
          <w:lang w:eastAsia="zh-CN"/>
        </w:rPr>
        <w:t>审核结论应明确适用范围、产品标识、功能单位、边界类型、审核范围、有效期、限制条件和后续维护要求。</w:t>
      </w:r>
    </w:p>
    <w:p w14:paraId="1E3CD6E8" w14:textId="77777777" w:rsidR="008778F4" w:rsidRDefault="00000000">
      <w:pPr>
        <w:pStyle w:val="1"/>
        <w:spacing w:before="200" w:after="100"/>
        <w:rPr>
          <w:lang w:eastAsia="zh-CN"/>
        </w:rPr>
      </w:pPr>
      <w:r>
        <w:rPr>
          <w:rFonts w:ascii="Times New Roman" w:eastAsia="黑体" w:hAnsi="Times New Roman"/>
          <w:lang w:eastAsia="zh-CN"/>
        </w:rPr>
        <w:t xml:space="preserve">12 </w:t>
      </w:r>
      <w:r>
        <w:rPr>
          <w:rFonts w:ascii="Times New Roman" w:eastAsia="黑体" w:hAnsi="Times New Roman"/>
          <w:lang w:eastAsia="zh-CN"/>
        </w:rPr>
        <w:t>审核结论的延续性和阶段性审查</w:t>
      </w:r>
    </w:p>
    <w:p w14:paraId="1F0D3250" w14:textId="77777777" w:rsidR="008778F4" w:rsidRDefault="00000000">
      <w:pPr>
        <w:pStyle w:val="21"/>
        <w:spacing w:after="100"/>
        <w:rPr>
          <w:lang w:eastAsia="zh-CN"/>
        </w:rPr>
      </w:pPr>
      <w:r>
        <w:rPr>
          <w:rFonts w:ascii="Times New Roman" w:eastAsia="黑体" w:hAnsi="Times New Roman"/>
          <w:lang w:eastAsia="zh-CN"/>
        </w:rPr>
        <w:t xml:space="preserve">12.1 </w:t>
      </w:r>
      <w:r>
        <w:rPr>
          <w:rFonts w:ascii="Times New Roman" w:eastAsia="黑体" w:hAnsi="Times New Roman"/>
          <w:lang w:eastAsia="zh-CN"/>
        </w:rPr>
        <w:t>审核结论有效期</w:t>
      </w:r>
    </w:p>
    <w:p w14:paraId="0CFAF53A" w14:textId="77777777" w:rsidR="008778F4" w:rsidRDefault="00000000">
      <w:pPr>
        <w:spacing w:after="80" w:line="360" w:lineRule="auto"/>
        <w:ind w:firstLine="420"/>
        <w:rPr>
          <w:lang w:eastAsia="zh-CN"/>
        </w:rPr>
      </w:pPr>
      <w:r>
        <w:rPr>
          <w:lang w:eastAsia="zh-CN"/>
        </w:rPr>
        <w:t>认证有效期不得超过三年，且申请方必须至少每年接受一次强制复评。有效期内未按期复评，或不能持续证明减排声明成立的，认证状态必须暂停或撤销。</w:t>
      </w:r>
    </w:p>
    <w:p w14:paraId="129E6F11" w14:textId="77777777" w:rsidR="008778F4" w:rsidRDefault="00000000">
      <w:pPr>
        <w:pStyle w:val="21"/>
        <w:spacing w:after="100"/>
        <w:rPr>
          <w:lang w:eastAsia="zh-CN"/>
        </w:rPr>
      </w:pPr>
      <w:r>
        <w:rPr>
          <w:rFonts w:ascii="Times New Roman" w:eastAsia="黑体" w:hAnsi="Times New Roman"/>
          <w:lang w:eastAsia="zh-CN"/>
        </w:rPr>
        <w:t xml:space="preserve">12.2 </w:t>
      </w:r>
      <w:r>
        <w:rPr>
          <w:rFonts w:ascii="Times New Roman" w:eastAsia="黑体" w:hAnsi="Times New Roman"/>
          <w:lang w:eastAsia="zh-CN"/>
        </w:rPr>
        <w:t>年度审查</w:t>
      </w:r>
    </w:p>
    <w:p w14:paraId="63178D1B" w14:textId="5750DA3B" w:rsidR="008778F4" w:rsidRDefault="00000000">
      <w:pPr>
        <w:spacing w:after="80" w:line="360" w:lineRule="auto"/>
        <w:ind w:firstLine="420"/>
        <w:rPr>
          <w:lang w:eastAsia="zh-CN"/>
        </w:rPr>
      </w:pPr>
      <w:r>
        <w:rPr>
          <w:lang w:eastAsia="zh-CN"/>
        </w:rPr>
        <w:t>年度复评必须覆盖边界和</w:t>
      </w:r>
      <w:r>
        <w:rPr>
          <w:lang w:eastAsia="zh-CN"/>
        </w:rPr>
        <w:t xml:space="preserve"> BOM </w:t>
      </w:r>
      <w:r>
        <w:rPr>
          <w:lang w:eastAsia="zh-CN"/>
        </w:rPr>
        <w:t>变更、关键数据更新、基准可比性、实际减排持续性、偏差与纠正措施、标签使用及对外声明。</w:t>
      </w:r>
    </w:p>
    <w:p w14:paraId="198D2BEA" w14:textId="19155368" w:rsidR="008778F4" w:rsidRDefault="00000000">
      <w:pPr>
        <w:spacing w:after="80" w:line="360" w:lineRule="auto"/>
        <w:ind w:firstLine="420"/>
        <w:rPr>
          <w:lang w:eastAsia="zh-CN"/>
        </w:rPr>
      </w:pPr>
      <w:r>
        <w:rPr>
          <w:lang w:eastAsia="zh-CN"/>
        </w:rPr>
        <w:t>已获认证的产品将接受持续监测，若产品碳排放量连续两</w:t>
      </w:r>
      <w:r w:rsidR="000864A4">
        <w:rPr>
          <w:rFonts w:hint="eastAsia"/>
          <w:lang w:eastAsia="zh-CN"/>
        </w:rPr>
        <w:t>个周期</w:t>
      </w:r>
      <w:r>
        <w:rPr>
          <w:lang w:eastAsia="zh-CN"/>
        </w:rPr>
        <w:t>呈上升趋势，碳</w:t>
      </w:r>
      <w:proofErr w:type="gramStart"/>
      <w:r>
        <w:rPr>
          <w:lang w:eastAsia="zh-CN"/>
        </w:rPr>
        <w:t>阻迹将</w:t>
      </w:r>
      <w:proofErr w:type="gramEnd"/>
      <w:r>
        <w:rPr>
          <w:lang w:eastAsia="zh-CN"/>
        </w:rPr>
        <w:t>强制执行</w:t>
      </w:r>
      <w:r w:rsidR="000864A4">
        <w:rPr>
          <w:rFonts w:hint="eastAsia"/>
          <w:lang w:eastAsia="zh-CN"/>
        </w:rPr>
        <w:t>撤销</w:t>
      </w:r>
      <w:r>
        <w:rPr>
          <w:lang w:eastAsia="zh-CN"/>
        </w:rPr>
        <w:t>程序。</w:t>
      </w:r>
    </w:p>
    <w:p w14:paraId="57DA6116" w14:textId="77777777" w:rsidR="008778F4" w:rsidRDefault="00000000">
      <w:pPr>
        <w:pStyle w:val="21"/>
        <w:spacing w:after="100"/>
        <w:rPr>
          <w:lang w:eastAsia="zh-CN"/>
        </w:rPr>
      </w:pPr>
      <w:r>
        <w:rPr>
          <w:rFonts w:ascii="Times New Roman" w:eastAsia="黑体" w:hAnsi="Times New Roman"/>
          <w:lang w:eastAsia="zh-CN"/>
        </w:rPr>
        <w:t xml:space="preserve">12.3 </w:t>
      </w:r>
      <w:r>
        <w:rPr>
          <w:rFonts w:ascii="Times New Roman" w:eastAsia="黑体" w:hAnsi="Times New Roman"/>
          <w:lang w:eastAsia="zh-CN"/>
        </w:rPr>
        <w:t>阶段性复核</w:t>
      </w:r>
    </w:p>
    <w:p w14:paraId="6FCB61DB" w14:textId="13E4957A" w:rsidR="008778F4" w:rsidRDefault="00000000">
      <w:pPr>
        <w:spacing w:after="80" w:line="360" w:lineRule="auto"/>
        <w:ind w:firstLine="420"/>
        <w:rPr>
          <w:lang w:eastAsia="zh-CN"/>
        </w:rPr>
      </w:pPr>
      <w:r>
        <w:rPr>
          <w:lang w:eastAsia="zh-CN"/>
        </w:rPr>
        <w:t>产品配方或</w:t>
      </w:r>
      <w:r>
        <w:rPr>
          <w:lang w:eastAsia="zh-CN"/>
        </w:rPr>
        <w:t xml:space="preserve"> BOM </w:t>
      </w:r>
      <w:r>
        <w:rPr>
          <w:lang w:eastAsia="zh-CN"/>
        </w:rPr>
        <w:t>变化、关键原材料变更、能源结构显著变化、生产基地迁移、生命周期结果重大波动、基准失去可比性、客户投诉或监管关注等情形必须触发变更复核。</w:t>
      </w:r>
    </w:p>
    <w:p w14:paraId="6875F8BB" w14:textId="77777777" w:rsidR="008778F4" w:rsidRDefault="00000000">
      <w:pPr>
        <w:pStyle w:val="21"/>
        <w:spacing w:after="100"/>
        <w:rPr>
          <w:lang w:eastAsia="zh-CN"/>
        </w:rPr>
      </w:pPr>
      <w:r>
        <w:rPr>
          <w:rFonts w:ascii="Times New Roman" w:eastAsia="黑体" w:hAnsi="Times New Roman"/>
          <w:lang w:eastAsia="zh-CN"/>
        </w:rPr>
        <w:t xml:space="preserve">12.4 </w:t>
      </w:r>
      <w:r>
        <w:rPr>
          <w:rFonts w:ascii="Times New Roman" w:eastAsia="黑体" w:hAnsi="Times New Roman"/>
          <w:lang w:eastAsia="zh-CN"/>
        </w:rPr>
        <w:t>续期要求</w:t>
      </w:r>
    </w:p>
    <w:p w14:paraId="10D4069D" w14:textId="77777777" w:rsidR="008778F4" w:rsidRDefault="00000000">
      <w:pPr>
        <w:spacing w:after="80" w:line="360" w:lineRule="auto"/>
        <w:ind w:firstLine="420"/>
        <w:rPr>
          <w:lang w:eastAsia="zh-CN"/>
        </w:rPr>
      </w:pPr>
      <w:r>
        <w:rPr>
          <w:lang w:eastAsia="zh-CN"/>
        </w:rPr>
        <w:t>审核结论到期前，如需延续审核状态，申请方应提交更新资料并接受续期审查。</w:t>
      </w:r>
      <w:bookmarkStart w:id="1" w:name="_Hlk234922554"/>
      <w:r>
        <w:rPr>
          <w:lang w:eastAsia="zh-CN"/>
        </w:rPr>
        <w:t>续期不应中断或重新计算连续核算周期，历次核算结果应连续纳入撤证条件判断。</w:t>
      </w:r>
      <w:bookmarkEnd w:id="1"/>
    </w:p>
    <w:p w14:paraId="310E5EFF" w14:textId="77777777" w:rsidR="008778F4" w:rsidRDefault="00000000">
      <w:pPr>
        <w:pStyle w:val="21"/>
        <w:spacing w:after="100"/>
        <w:rPr>
          <w:lang w:eastAsia="zh-CN"/>
        </w:rPr>
      </w:pPr>
      <w:r>
        <w:rPr>
          <w:rFonts w:ascii="Times New Roman" w:eastAsia="黑体" w:hAnsi="Times New Roman"/>
          <w:lang w:eastAsia="zh-CN"/>
        </w:rPr>
        <w:t xml:space="preserve">12.5 </w:t>
      </w:r>
      <w:r>
        <w:rPr>
          <w:rFonts w:ascii="Times New Roman" w:eastAsia="黑体" w:hAnsi="Times New Roman"/>
          <w:lang w:eastAsia="zh-CN"/>
        </w:rPr>
        <w:t>复核后的状态处理</w:t>
      </w:r>
    </w:p>
    <w:p w14:paraId="0F5F2BB0" w14:textId="77777777" w:rsidR="008778F4" w:rsidRDefault="00000000">
      <w:pPr>
        <w:spacing w:after="80" w:line="360" w:lineRule="auto"/>
        <w:ind w:firstLine="420"/>
        <w:rPr>
          <w:lang w:eastAsia="zh-CN"/>
        </w:rPr>
      </w:pPr>
      <w:r>
        <w:rPr>
          <w:lang w:eastAsia="zh-CN"/>
        </w:rPr>
        <w:t>根据复核结果，可维持原状态、调整审核状态、附条件维持、暂停或撤销审核结论。</w:t>
      </w:r>
    </w:p>
    <w:p w14:paraId="511BCA9D" w14:textId="77777777" w:rsidR="008778F4" w:rsidRDefault="00000000">
      <w:pPr>
        <w:pStyle w:val="1"/>
        <w:spacing w:before="200" w:after="100"/>
        <w:rPr>
          <w:lang w:eastAsia="zh-CN"/>
        </w:rPr>
      </w:pPr>
      <w:r>
        <w:rPr>
          <w:rFonts w:ascii="Times New Roman" w:eastAsia="黑体" w:hAnsi="Times New Roman"/>
          <w:lang w:eastAsia="zh-CN"/>
        </w:rPr>
        <w:t xml:space="preserve">13 </w:t>
      </w:r>
      <w:r>
        <w:rPr>
          <w:rFonts w:ascii="Times New Roman" w:eastAsia="黑体" w:hAnsi="Times New Roman"/>
          <w:lang w:eastAsia="zh-CN"/>
        </w:rPr>
        <w:t>暂停、撤销和恢复机制</w:t>
      </w:r>
    </w:p>
    <w:p w14:paraId="3238D469" w14:textId="77777777" w:rsidR="008778F4" w:rsidRDefault="00000000">
      <w:pPr>
        <w:pStyle w:val="21"/>
        <w:spacing w:after="100"/>
        <w:rPr>
          <w:lang w:eastAsia="zh-CN"/>
        </w:rPr>
      </w:pPr>
      <w:r>
        <w:rPr>
          <w:rFonts w:ascii="Times New Roman" w:eastAsia="黑体" w:hAnsi="Times New Roman"/>
          <w:lang w:eastAsia="zh-CN"/>
        </w:rPr>
        <w:t xml:space="preserve">13.1 </w:t>
      </w:r>
      <w:r>
        <w:rPr>
          <w:rFonts w:ascii="Times New Roman" w:eastAsia="黑体" w:hAnsi="Times New Roman"/>
          <w:lang w:eastAsia="zh-CN"/>
        </w:rPr>
        <w:t>暂停情形</w:t>
      </w:r>
    </w:p>
    <w:p w14:paraId="49397EC9" w14:textId="77777777" w:rsidR="008778F4" w:rsidRDefault="00000000">
      <w:pPr>
        <w:spacing w:after="80" w:line="360" w:lineRule="auto"/>
        <w:ind w:firstLine="420"/>
        <w:rPr>
          <w:lang w:eastAsia="zh-CN"/>
        </w:rPr>
      </w:pPr>
      <w:r>
        <w:rPr>
          <w:lang w:eastAsia="zh-CN"/>
        </w:rPr>
        <w:t>未按要求完成年度审查、未按期提交整改材料、关键数据待核实或存在较大争议时，可暂停审核状态。</w:t>
      </w:r>
    </w:p>
    <w:p w14:paraId="3DC1B92A" w14:textId="77777777" w:rsidR="008778F4" w:rsidRDefault="00000000">
      <w:pPr>
        <w:pStyle w:val="21"/>
        <w:spacing w:after="100"/>
        <w:rPr>
          <w:lang w:eastAsia="zh-CN"/>
        </w:rPr>
      </w:pPr>
      <w:r>
        <w:rPr>
          <w:rFonts w:ascii="Times New Roman" w:eastAsia="黑体" w:hAnsi="Times New Roman"/>
          <w:lang w:eastAsia="zh-CN"/>
        </w:rPr>
        <w:t xml:space="preserve">13.2 </w:t>
      </w:r>
      <w:r>
        <w:rPr>
          <w:rFonts w:ascii="Times New Roman" w:eastAsia="黑体" w:hAnsi="Times New Roman"/>
          <w:lang w:eastAsia="zh-CN"/>
        </w:rPr>
        <w:t>撤销情形</w:t>
      </w:r>
    </w:p>
    <w:p w14:paraId="4BE9596C" w14:textId="77777777" w:rsidR="008778F4" w:rsidRDefault="00000000">
      <w:pPr>
        <w:spacing w:after="80" w:line="360" w:lineRule="auto"/>
        <w:ind w:firstLine="420"/>
        <w:rPr>
          <w:lang w:eastAsia="zh-CN"/>
        </w:rPr>
      </w:pPr>
      <w:r>
        <w:rPr>
          <w:rFonts w:hint="eastAsia"/>
          <w:lang w:eastAsia="zh-CN"/>
        </w:rPr>
        <w:t>出现以下情形之一，则应撤销审核</w:t>
      </w:r>
      <w:proofErr w:type="gramStart"/>
      <w:r>
        <w:rPr>
          <w:rFonts w:hint="eastAsia"/>
          <w:lang w:eastAsia="zh-CN"/>
        </w:rPr>
        <w:t>结论及碳标签</w:t>
      </w:r>
      <w:proofErr w:type="gramEnd"/>
      <w:r>
        <w:rPr>
          <w:rFonts w:hint="eastAsia"/>
          <w:lang w:eastAsia="zh-CN"/>
        </w:rPr>
        <w:t>：</w:t>
      </w:r>
    </w:p>
    <w:p w14:paraId="521863EB" w14:textId="77777777" w:rsidR="008778F4" w:rsidRDefault="00000000">
      <w:pPr>
        <w:pStyle w:val="ae"/>
        <w:numPr>
          <w:ilvl w:val="0"/>
          <w:numId w:val="10"/>
        </w:numPr>
        <w:spacing w:after="80" w:line="360" w:lineRule="auto"/>
        <w:rPr>
          <w:lang w:eastAsia="zh-CN"/>
        </w:rPr>
      </w:pPr>
      <w:bookmarkStart w:id="2" w:name="_Hlk234851886"/>
      <w:r>
        <w:rPr>
          <w:lang w:eastAsia="zh-CN"/>
        </w:rPr>
        <w:t>存在数据造假、伪造证明、恶意隐瞒边界、严重误导性宣传或重大不符合项拒不整改等情形</w:t>
      </w:r>
      <w:r>
        <w:rPr>
          <w:rFonts w:hint="eastAsia"/>
          <w:lang w:eastAsia="zh-CN"/>
        </w:rPr>
        <w:t>；</w:t>
      </w:r>
    </w:p>
    <w:bookmarkEnd w:id="2"/>
    <w:p w14:paraId="690F59C9" w14:textId="77777777" w:rsidR="008778F4" w:rsidRDefault="00000000">
      <w:pPr>
        <w:pStyle w:val="ae"/>
        <w:numPr>
          <w:ilvl w:val="0"/>
          <w:numId w:val="10"/>
        </w:numPr>
        <w:spacing w:after="80" w:line="360" w:lineRule="auto"/>
        <w:rPr>
          <w:lang w:eastAsia="zh-CN"/>
        </w:rPr>
      </w:pPr>
      <w:r>
        <w:rPr>
          <w:lang w:eastAsia="zh-CN"/>
        </w:rPr>
        <w:t>认证产品的产品碳足迹连续两个核算周期增加，且两个核算周期累计期限不得超过四年；</w:t>
      </w:r>
    </w:p>
    <w:p w14:paraId="0CF46025" w14:textId="77777777" w:rsidR="008778F4" w:rsidRDefault="00000000">
      <w:pPr>
        <w:pStyle w:val="ae"/>
        <w:numPr>
          <w:ilvl w:val="0"/>
          <w:numId w:val="10"/>
        </w:numPr>
        <w:spacing w:after="80" w:line="360" w:lineRule="auto"/>
        <w:rPr>
          <w:lang w:eastAsia="zh-CN"/>
        </w:rPr>
      </w:pPr>
      <w:r>
        <w:rPr>
          <w:lang w:eastAsia="zh-CN"/>
        </w:rPr>
        <w:t>认证产品的产品碳足迹连续三个核算周期未实现下降，且三个核算周期累计期限不得超过六年。</w:t>
      </w:r>
    </w:p>
    <w:p w14:paraId="1619230B" w14:textId="77777777" w:rsidR="008778F4" w:rsidRDefault="00000000">
      <w:pPr>
        <w:pStyle w:val="21"/>
        <w:spacing w:after="100"/>
        <w:rPr>
          <w:lang w:eastAsia="zh-CN"/>
        </w:rPr>
      </w:pPr>
      <w:r>
        <w:rPr>
          <w:rFonts w:ascii="Times New Roman" w:eastAsia="黑体" w:hAnsi="Times New Roman"/>
          <w:lang w:eastAsia="zh-CN"/>
        </w:rPr>
        <w:t xml:space="preserve">13.3 </w:t>
      </w:r>
      <w:r>
        <w:rPr>
          <w:rFonts w:ascii="Times New Roman" w:eastAsia="黑体" w:hAnsi="Times New Roman"/>
          <w:lang w:eastAsia="zh-CN"/>
        </w:rPr>
        <w:t>程序要求</w:t>
      </w:r>
    </w:p>
    <w:p w14:paraId="5D6207EE" w14:textId="77777777" w:rsidR="008778F4" w:rsidRDefault="00000000">
      <w:pPr>
        <w:spacing w:after="80" w:line="360" w:lineRule="auto"/>
        <w:ind w:firstLine="420"/>
        <w:rPr>
          <w:lang w:eastAsia="zh-CN"/>
        </w:rPr>
      </w:pPr>
      <w:r>
        <w:rPr>
          <w:lang w:eastAsia="zh-CN"/>
        </w:rPr>
        <w:t>撤销或暂停前，应向申请方发出书面通知，并给予合理申辩机会。对于风险明确且可能造成显著误导的情形，可先行暂停。</w:t>
      </w:r>
      <w:bookmarkStart w:id="3" w:name="_Hlk234922647"/>
      <w:r>
        <w:rPr>
          <w:lang w:eastAsia="zh-CN"/>
        </w:rPr>
        <w:t>确认发生撤销情形后，应在</w:t>
      </w:r>
      <w:r>
        <w:rPr>
          <w:lang w:eastAsia="zh-CN"/>
        </w:rPr>
        <w:t>5</w:t>
      </w:r>
      <w:r>
        <w:rPr>
          <w:lang w:eastAsia="zh-CN"/>
        </w:rPr>
        <w:t>个工作日内向认证持有人发出书面通知。认证持有人应自撤销决定生效之日起立即停止使用证书、碳标签和相关声明。在撤销决定生效后</w:t>
      </w:r>
      <w:r>
        <w:rPr>
          <w:lang w:eastAsia="zh-CN"/>
        </w:rPr>
        <w:t>5</w:t>
      </w:r>
      <w:r>
        <w:rPr>
          <w:lang w:eastAsia="zh-CN"/>
        </w:rPr>
        <w:t>个工作日内通过碳</w:t>
      </w:r>
      <w:proofErr w:type="gramStart"/>
      <w:r>
        <w:rPr>
          <w:lang w:eastAsia="zh-CN"/>
        </w:rPr>
        <w:t>阻迹公布</w:t>
      </w:r>
      <w:proofErr w:type="gramEnd"/>
      <w:r>
        <w:rPr>
          <w:lang w:eastAsia="zh-CN"/>
        </w:rPr>
        <w:t>的方式更新认证状态。线上宣传材料应在</w:t>
      </w:r>
      <w:r>
        <w:rPr>
          <w:lang w:eastAsia="zh-CN"/>
        </w:rPr>
        <w:t>10</w:t>
      </w:r>
      <w:r>
        <w:rPr>
          <w:lang w:eastAsia="zh-CN"/>
        </w:rPr>
        <w:t>个工作日内完成撤除。</w:t>
      </w:r>
      <w:bookmarkEnd w:id="3"/>
    </w:p>
    <w:p w14:paraId="14D71260" w14:textId="77777777" w:rsidR="008778F4" w:rsidRDefault="00000000">
      <w:pPr>
        <w:pStyle w:val="21"/>
        <w:spacing w:after="100"/>
        <w:rPr>
          <w:lang w:eastAsia="zh-CN"/>
        </w:rPr>
      </w:pPr>
      <w:r>
        <w:rPr>
          <w:rFonts w:ascii="Times New Roman" w:eastAsia="黑体" w:hAnsi="Times New Roman"/>
          <w:lang w:eastAsia="zh-CN"/>
        </w:rPr>
        <w:t xml:space="preserve">13.4 </w:t>
      </w:r>
      <w:r>
        <w:rPr>
          <w:rFonts w:ascii="Times New Roman" w:eastAsia="黑体" w:hAnsi="Times New Roman"/>
          <w:lang w:eastAsia="zh-CN"/>
        </w:rPr>
        <w:t>恢复要求</w:t>
      </w:r>
    </w:p>
    <w:p w14:paraId="19E8A958" w14:textId="4EEB10BA" w:rsidR="008778F4" w:rsidRDefault="00000000">
      <w:pPr>
        <w:spacing w:after="80" w:line="360" w:lineRule="auto"/>
        <w:ind w:firstLine="420"/>
        <w:rPr>
          <w:lang w:eastAsia="zh-CN"/>
        </w:rPr>
      </w:pPr>
      <w:r>
        <w:rPr>
          <w:lang w:eastAsia="zh-CN"/>
        </w:rPr>
        <w:t>被暂停项目完成整改并经复核通过后，可以恢复有效状态；被撤销</w:t>
      </w:r>
      <w:proofErr w:type="gramStart"/>
      <w:r>
        <w:rPr>
          <w:lang w:eastAsia="zh-CN"/>
        </w:rPr>
        <w:t>项目如拟重新</w:t>
      </w:r>
      <w:proofErr w:type="gramEnd"/>
      <w:r>
        <w:rPr>
          <w:lang w:eastAsia="zh-CN"/>
        </w:rPr>
        <w:t>取得认证，必须按照新申请重新受理和评价。</w:t>
      </w:r>
    </w:p>
    <w:p w14:paraId="0DB55EDA" w14:textId="77777777" w:rsidR="008778F4" w:rsidRDefault="00000000">
      <w:pPr>
        <w:pStyle w:val="21"/>
        <w:spacing w:after="100"/>
        <w:rPr>
          <w:lang w:eastAsia="zh-CN"/>
        </w:rPr>
      </w:pPr>
      <w:r>
        <w:rPr>
          <w:rFonts w:ascii="Times New Roman" w:eastAsia="黑体" w:hAnsi="Times New Roman"/>
          <w:lang w:eastAsia="zh-CN"/>
        </w:rPr>
        <w:t xml:space="preserve">13.5 </w:t>
      </w:r>
      <w:r>
        <w:rPr>
          <w:rFonts w:ascii="Times New Roman" w:eastAsia="黑体" w:hAnsi="Times New Roman"/>
          <w:lang w:eastAsia="zh-CN"/>
        </w:rPr>
        <w:t>状态公开</w:t>
      </w:r>
    </w:p>
    <w:p w14:paraId="0204886C" w14:textId="77777777" w:rsidR="008778F4" w:rsidRDefault="00000000">
      <w:pPr>
        <w:spacing w:after="80" w:line="360" w:lineRule="auto"/>
        <w:ind w:firstLine="420"/>
        <w:rPr>
          <w:lang w:eastAsia="zh-CN"/>
        </w:rPr>
      </w:pPr>
      <w:r>
        <w:rPr>
          <w:lang w:eastAsia="zh-CN"/>
        </w:rPr>
        <w:t>状态变更后，平台应同步更新可查询信息，申请方不得继续使用已失效审核确认标识或相关声明。</w:t>
      </w:r>
    </w:p>
    <w:p w14:paraId="02F245B2" w14:textId="77777777" w:rsidR="008778F4" w:rsidRDefault="00000000">
      <w:pPr>
        <w:pStyle w:val="1"/>
        <w:spacing w:before="200" w:after="100"/>
        <w:rPr>
          <w:rFonts w:ascii="Times New Roman" w:eastAsia="黑体" w:hAnsi="Times New Roman"/>
          <w:lang w:eastAsia="zh-CN"/>
        </w:rPr>
      </w:pPr>
      <w:bookmarkStart w:id="4" w:name="_Hlk234931820"/>
      <w:r>
        <w:rPr>
          <w:rFonts w:ascii="Times New Roman" w:eastAsia="黑体" w:hAnsi="Times New Roman" w:hint="eastAsia"/>
          <w:lang w:eastAsia="zh-CN"/>
        </w:rPr>
        <w:t xml:space="preserve">14 </w:t>
      </w:r>
      <w:r>
        <w:rPr>
          <w:rFonts w:ascii="Times New Roman" w:eastAsia="黑体" w:hAnsi="Times New Roman" w:hint="eastAsia"/>
          <w:lang w:eastAsia="zh-CN"/>
        </w:rPr>
        <w:t>申诉、投诉和利益冲突管理</w:t>
      </w:r>
    </w:p>
    <w:p w14:paraId="23686275" w14:textId="77777777" w:rsidR="008778F4" w:rsidRDefault="00000000">
      <w:pPr>
        <w:spacing w:line="360" w:lineRule="auto"/>
        <w:ind w:firstLineChars="200" w:firstLine="480"/>
        <w:rPr>
          <w:lang w:eastAsia="zh-CN"/>
        </w:rPr>
      </w:pPr>
      <w:r>
        <w:rPr>
          <w:rFonts w:hint="eastAsia"/>
          <w:lang w:eastAsia="zh-CN"/>
        </w:rPr>
        <w:t>申请方可以在收到认证决定、暂停决定或撤销决定之日起</w:t>
      </w:r>
      <w:r>
        <w:rPr>
          <w:rFonts w:hint="eastAsia"/>
          <w:lang w:eastAsia="zh-CN"/>
        </w:rPr>
        <w:t>10</w:t>
      </w:r>
      <w:r>
        <w:rPr>
          <w:rFonts w:hint="eastAsia"/>
          <w:lang w:eastAsia="zh-CN"/>
        </w:rPr>
        <w:t>个工作日内提出申诉。申诉应由未参与原认证审核和认证决定的人员或委员会审理，并在收到完整材料后</w:t>
      </w:r>
      <w:r>
        <w:rPr>
          <w:rFonts w:hint="eastAsia"/>
          <w:lang w:eastAsia="zh-CN"/>
        </w:rPr>
        <w:t>30</w:t>
      </w:r>
      <w:r>
        <w:rPr>
          <w:rFonts w:hint="eastAsia"/>
          <w:lang w:eastAsia="zh-CN"/>
        </w:rPr>
        <w:t>个工作日内</w:t>
      </w:r>
      <w:proofErr w:type="gramStart"/>
      <w:r>
        <w:rPr>
          <w:rFonts w:hint="eastAsia"/>
          <w:lang w:eastAsia="zh-CN"/>
        </w:rPr>
        <w:t>作出</w:t>
      </w:r>
      <w:proofErr w:type="gramEnd"/>
      <w:r>
        <w:rPr>
          <w:rFonts w:hint="eastAsia"/>
          <w:lang w:eastAsia="zh-CN"/>
        </w:rPr>
        <w:t>书面决定。</w:t>
      </w:r>
    </w:p>
    <w:p w14:paraId="7695F418" w14:textId="77777777" w:rsidR="008778F4" w:rsidRDefault="00000000">
      <w:pPr>
        <w:spacing w:line="360" w:lineRule="auto"/>
        <w:ind w:firstLineChars="200" w:firstLine="480"/>
        <w:rPr>
          <w:lang w:eastAsia="zh-CN"/>
        </w:rPr>
      </w:pPr>
      <w:r>
        <w:rPr>
          <w:rFonts w:hint="eastAsia"/>
          <w:lang w:eastAsia="zh-CN"/>
        </w:rPr>
        <w:t>碳</w:t>
      </w:r>
      <w:proofErr w:type="gramStart"/>
      <w:r>
        <w:rPr>
          <w:rFonts w:hint="eastAsia"/>
          <w:lang w:eastAsia="zh-CN"/>
        </w:rPr>
        <w:t>阻迹应</w:t>
      </w:r>
      <w:proofErr w:type="gramEnd"/>
      <w:r>
        <w:rPr>
          <w:rFonts w:hint="eastAsia"/>
          <w:lang w:eastAsia="zh-CN"/>
        </w:rPr>
        <w:t>建立投诉受理、调查、处理和回复机制，并记录处理过程和结果。</w:t>
      </w:r>
    </w:p>
    <w:p w14:paraId="092139F8" w14:textId="75AEF376" w:rsidR="008778F4" w:rsidRDefault="00000000">
      <w:pPr>
        <w:spacing w:line="360" w:lineRule="auto"/>
        <w:ind w:firstLineChars="200" w:firstLine="480"/>
        <w:rPr>
          <w:lang w:eastAsia="zh-CN"/>
        </w:rPr>
      </w:pPr>
      <w:r>
        <w:rPr>
          <w:rFonts w:hint="eastAsia"/>
          <w:lang w:eastAsia="zh-CN"/>
        </w:rPr>
        <w:t>参与咨询、产品碳足迹核算、报告编制或技术支持的人员，不得参与同一项目的</w:t>
      </w:r>
      <w:r w:rsidR="00DA1566" w:rsidRPr="003B62EE">
        <w:rPr>
          <w:lang w:eastAsia="zh-CN"/>
        </w:rPr>
        <w:t>第三方核查、技术复核、认证决定或申诉处理。</w:t>
      </w:r>
      <w:r>
        <w:rPr>
          <w:rFonts w:hint="eastAsia"/>
          <w:lang w:eastAsia="zh-CN"/>
        </w:rPr>
        <w:t>潜在利益冲突应在项目受理前识别、记录和处置；无法有效消除利益冲突的，不得受理该认证项目。</w:t>
      </w:r>
      <w:bookmarkEnd w:id="4"/>
    </w:p>
    <w:p w14:paraId="5AB9871B" w14:textId="77777777" w:rsidR="008778F4" w:rsidRDefault="00000000">
      <w:pPr>
        <w:pStyle w:val="1"/>
        <w:spacing w:before="200" w:after="100"/>
        <w:rPr>
          <w:lang w:eastAsia="zh-CN"/>
        </w:rPr>
      </w:pPr>
      <w:r>
        <w:rPr>
          <w:rFonts w:ascii="Times New Roman" w:eastAsia="黑体" w:hAnsi="Times New Roman"/>
          <w:lang w:eastAsia="zh-CN"/>
        </w:rPr>
        <w:t>1</w:t>
      </w:r>
      <w:r>
        <w:rPr>
          <w:rFonts w:ascii="Times New Roman" w:eastAsia="黑体" w:hAnsi="Times New Roman" w:hint="eastAsia"/>
          <w:lang w:eastAsia="zh-CN"/>
        </w:rPr>
        <w:t>5</w:t>
      </w:r>
      <w:r>
        <w:rPr>
          <w:rFonts w:ascii="Times New Roman" w:eastAsia="黑体" w:hAnsi="Times New Roman"/>
          <w:lang w:eastAsia="zh-CN"/>
        </w:rPr>
        <w:t xml:space="preserve"> </w:t>
      </w:r>
      <w:r>
        <w:rPr>
          <w:rFonts w:ascii="Times New Roman" w:eastAsia="黑体" w:hAnsi="Times New Roman"/>
          <w:lang w:eastAsia="zh-CN"/>
        </w:rPr>
        <w:t>文件和记录管理</w:t>
      </w:r>
    </w:p>
    <w:p w14:paraId="1A80F080" w14:textId="77777777" w:rsidR="008778F4" w:rsidRDefault="00000000">
      <w:pPr>
        <w:spacing w:after="80" w:line="360" w:lineRule="auto"/>
        <w:ind w:firstLine="420"/>
        <w:rPr>
          <w:lang w:eastAsia="zh-CN"/>
        </w:rPr>
      </w:pPr>
      <w:r>
        <w:rPr>
          <w:lang w:eastAsia="zh-CN"/>
        </w:rPr>
        <w:t>申请方、平台和</w:t>
      </w:r>
      <w:proofErr w:type="gramStart"/>
      <w:r>
        <w:rPr>
          <w:lang w:eastAsia="zh-CN"/>
        </w:rPr>
        <w:t>碳阻迹应</w:t>
      </w:r>
      <w:proofErr w:type="gramEnd"/>
      <w:r>
        <w:rPr>
          <w:lang w:eastAsia="zh-CN"/>
        </w:rPr>
        <w:t>保存与项目相关的关键文件和记录，确保其完整、真实、可追溯和</w:t>
      </w:r>
      <w:proofErr w:type="gramStart"/>
      <w:r>
        <w:rPr>
          <w:lang w:eastAsia="zh-CN"/>
        </w:rPr>
        <w:t>可</w:t>
      </w:r>
      <w:proofErr w:type="gramEnd"/>
      <w:r>
        <w:rPr>
          <w:lang w:eastAsia="zh-CN"/>
        </w:rPr>
        <w:t>调阅。</w:t>
      </w:r>
    </w:p>
    <w:p w14:paraId="5F97223C" w14:textId="3C7BD1BA" w:rsidR="008778F4" w:rsidRDefault="00000000">
      <w:pPr>
        <w:spacing w:after="80" w:line="360" w:lineRule="auto"/>
        <w:ind w:firstLine="420"/>
        <w:rPr>
          <w:lang w:eastAsia="zh-CN"/>
        </w:rPr>
      </w:pPr>
      <w:r>
        <w:rPr>
          <w:lang w:eastAsia="zh-CN"/>
        </w:rPr>
        <w:t>至少必须保存以下资料：项目申请资料、边界说明、</w:t>
      </w:r>
      <w:r>
        <w:rPr>
          <w:lang w:eastAsia="zh-CN"/>
        </w:rPr>
        <w:t>BOM</w:t>
      </w:r>
      <w:r>
        <w:rPr>
          <w:lang w:eastAsia="zh-CN"/>
        </w:rPr>
        <w:t>、数据清单、原始证据、核算模型、冻结报告版本、历史产品或基准</w:t>
      </w:r>
      <w:r w:rsidR="003B04BC">
        <w:rPr>
          <w:rFonts w:hint="eastAsia"/>
          <w:lang w:eastAsia="zh-CN"/>
        </w:rPr>
        <w:t>情景</w:t>
      </w:r>
      <w:r>
        <w:rPr>
          <w:lang w:eastAsia="zh-CN"/>
        </w:rPr>
        <w:t>、实际减</w:t>
      </w:r>
      <w:proofErr w:type="gramStart"/>
      <w:r>
        <w:rPr>
          <w:lang w:eastAsia="zh-CN"/>
        </w:rPr>
        <w:t>排计算</w:t>
      </w:r>
      <w:proofErr w:type="gramEnd"/>
      <w:r>
        <w:rPr>
          <w:lang w:eastAsia="zh-CN"/>
        </w:rPr>
        <w:t>和实施证据、审核记录、不符合项整改记录、技术复核、认证决定和状态变更记录。</w:t>
      </w:r>
    </w:p>
    <w:p w14:paraId="0EE9E17D" w14:textId="77777777" w:rsidR="008778F4" w:rsidRDefault="00000000">
      <w:pPr>
        <w:spacing w:after="80" w:line="360" w:lineRule="auto"/>
        <w:ind w:firstLine="420"/>
        <w:rPr>
          <w:lang w:eastAsia="zh-CN"/>
        </w:rPr>
      </w:pPr>
      <w:r>
        <w:rPr>
          <w:lang w:eastAsia="zh-CN"/>
        </w:rPr>
        <w:t>记录保存期限不得少于审核结论有效期届满后</w:t>
      </w:r>
      <w:r>
        <w:rPr>
          <w:lang w:eastAsia="zh-CN"/>
        </w:rPr>
        <w:t>5</w:t>
      </w:r>
      <w:r>
        <w:rPr>
          <w:lang w:eastAsia="zh-CN"/>
        </w:rPr>
        <w:t>年；法律法规、合同或合作平台要求更长期限的，必须执行更长期限。</w:t>
      </w:r>
    </w:p>
    <w:p w14:paraId="3D7C20DF" w14:textId="77777777" w:rsidR="008778F4" w:rsidRDefault="00000000">
      <w:pPr>
        <w:spacing w:after="80" w:line="360" w:lineRule="auto"/>
        <w:ind w:firstLine="420"/>
        <w:rPr>
          <w:lang w:eastAsia="zh-CN"/>
        </w:rPr>
      </w:pPr>
      <w:r>
        <w:rPr>
          <w:lang w:eastAsia="zh-CN"/>
        </w:rPr>
        <w:t>冻结后认证团队仅具有只读审查权限；任何解冻和重新提交必须</w:t>
      </w:r>
      <w:proofErr w:type="gramStart"/>
      <w:r>
        <w:rPr>
          <w:lang w:eastAsia="zh-CN"/>
        </w:rPr>
        <w:t>由报告</w:t>
      </w:r>
      <w:proofErr w:type="gramEnd"/>
      <w:r>
        <w:rPr>
          <w:lang w:eastAsia="zh-CN"/>
        </w:rPr>
        <w:t>编制方发起，并保留原因、人员、审批、时间和版本日志。</w:t>
      </w:r>
    </w:p>
    <w:p w14:paraId="5E05E825" w14:textId="77777777" w:rsidR="008778F4" w:rsidRDefault="00000000">
      <w:pPr>
        <w:pStyle w:val="1"/>
        <w:spacing w:before="200" w:after="100"/>
        <w:rPr>
          <w:lang w:eastAsia="zh-CN"/>
        </w:rPr>
      </w:pPr>
      <w:r>
        <w:rPr>
          <w:rFonts w:ascii="Times New Roman" w:eastAsia="黑体" w:hAnsi="Times New Roman"/>
          <w:lang w:eastAsia="zh-CN"/>
        </w:rPr>
        <w:t>1</w:t>
      </w:r>
      <w:r>
        <w:rPr>
          <w:rFonts w:ascii="Times New Roman" w:eastAsia="黑体" w:hAnsi="Times New Roman" w:hint="eastAsia"/>
          <w:lang w:eastAsia="zh-CN"/>
        </w:rPr>
        <w:t>6</w:t>
      </w:r>
      <w:r>
        <w:rPr>
          <w:rFonts w:ascii="Times New Roman" w:eastAsia="黑体" w:hAnsi="Times New Roman"/>
          <w:lang w:eastAsia="zh-CN"/>
        </w:rPr>
        <w:t xml:space="preserve"> </w:t>
      </w:r>
      <w:r>
        <w:rPr>
          <w:rFonts w:ascii="Times New Roman" w:eastAsia="黑体" w:hAnsi="Times New Roman"/>
          <w:lang w:eastAsia="zh-CN"/>
        </w:rPr>
        <w:t>附则</w:t>
      </w:r>
    </w:p>
    <w:p w14:paraId="23A7CB2E" w14:textId="77777777" w:rsidR="008778F4" w:rsidRDefault="00000000">
      <w:pPr>
        <w:spacing w:after="80" w:line="360" w:lineRule="auto"/>
        <w:ind w:firstLine="420"/>
        <w:rPr>
          <w:lang w:eastAsia="zh-CN"/>
        </w:rPr>
      </w:pPr>
      <w:r>
        <w:rPr>
          <w:lang w:eastAsia="zh-CN"/>
        </w:rPr>
        <w:t>本文件的解释工作由</w:t>
      </w:r>
      <w:proofErr w:type="gramStart"/>
      <w:r>
        <w:rPr>
          <w:lang w:eastAsia="zh-CN"/>
        </w:rPr>
        <w:t>碳阻迹负责</w:t>
      </w:r>
      <w:proofErr w:type="gramEnd"/>
      <w:r>
        <w:rPr>
          <w:lang w:eastAsia="zh-CN"/>
        </w:rPr>
        <w:t>。</w:t>
      </w:r>
    </w:p>
    <w:p w14:paraId="772A6139" w14:textId="77777777" w:rsidR="008778F4" w:rsidRDefault="00000000">
      <w:pPr>
        <w:spacing w:after="80" w:line="360" w:lineRule="auto"/>
        <w:ind w:firstLine="420"/>
        <w:rPr>
          <w:lang w:eastAsia="zh-CN"/>
        </w:rPr>
      </w:pPr>
      <w:r>
        <w:rPr>
          <w:lang w:eastAsia="zh-CN"/>
        </w:rPr>
        <w:t>本文件自发布之日起实施。</w:t>
      </w:r>
    </w:p>
    <w:p w14:paraId="2FE0CCC8" w14:textId="77777777" w:rsidR="008778F4" w:rsidRPr="00D33EF1" w:rsidRDefault="00000000" w:rsidP="00D33EF1">
      <w:pPr>
        <w:pStyle w:val="1"/>
        <w:spacing w:before="200" w:after="100"/>
        <w:rPr>
          <w:rFonts w:ascii="Times New Roman" w:eastAsia="黑体" w:hAnsi="Times New Roman"/>
          <w:lang w:eastAsia="zh-CN"/>
        </w:rPr>
      </w:pPr>
      <w:r w:rsidRPr="00D33EF1">
        <w:rPr>
          <w:rFonts w:ascii="Times New Roman" w:eastAsia="黑体" w:hAnsi="Times New Roman"/>
          <w:lang w:eastAsia="zh-CN"/>
        </w:rPr>
        <w:t>标准复审和公开披露</w:t>
      </w:r>
    </w:p>
    <w:p w14:paraId="5E1CDEE9" w14:textId="77777777" w:rsidR="008778F4" w:rsidRDefault="00000000">
      <w:pPr>
        <w:rPr>
          <w:lang w:eastAsia="zh-CN"/>
        </w:rPr>
      </w:pPr>
      <w:r>
        <w:rPr>
          <w:lang w:eastAsia="zh-CN"/>
        </w:rPr>
        <w:t>本规范应结合认证实践及适用标准变化进行定期复审，最长复审间隔不超过五年；复审</w:t>
      </w:r>
      <w:proofErr w:type="gramStart"/>
      <w:r>
        <w:rPr>
          <w:lang w:eastAsia="zh-CN"/>
        </w:rPr>
        <w:t>不</w:t>
      </w:r>
      <w:proofErr w:type="gramEnd"/>
      <w:r>
        <w:rPr>
          <w:lang w:eastAsia="zh-CN"/>
        </w:rPr>
        <w:t>必然导致规范修订。</w:t>
      </w:r>
      <w:proofErr w:type="gramStart"/>
      <w:r>
        <w:rPr>
          <w:lang w:eastAsia="zh-CN"/>
        </w:rPr>
        <w:t>官网必须</w:t>
      </w:r>
      <w:proofErr w:type="gramEnd"/>
      <w:r>
        <w:rPr>
          <w:lang w:eastAsia="zh-CN"/>
        </w:rPr>
        <w:t>免费公开现行规范、适用范围、资格条件、评估方法、复审周期、历次版本及发布日期。</w:t>
      </w:r>
    </w:p>
    <w:p w14:paraId="14A06AB6" w14:textId="77777777" w:rsidR="008778F4" w:rsidRDefault="00000000">
      <w:pPr>
        <w:rPr>
          <w:lang w:eastAsia="zh-CN"/>
        </w:rPr>
      </w:pPr>
      <w:r>
        <w:rPr>
          <w:lang w:eastAsia="zh-CN"/>
        </w:rPr>
        <w:t>本规范中的资格条件、评估准则和否决条件使用</w:t>
      </w:r>
      <w:r>
        <w:rPr>
          <w:lang w:eastAsia="zh-CN"/>
        </w:rPr>
        <w:t>“</w:t>
      </w:r>
      <w:r>
        <w:rPr>
          <w:lang w:eastAsia="zh-CN"/>
        </w:rPr>
        <w:t>必须</w:t>
      </w:r>
      <w:r>
        <w:rPr>
          <w:lang w:eastAsia="zh-CN"/>
        </w:rPr>
        <w:t>”“</w:t>
      </w:r>
      <w:r>
        <w:rPr>
          <w:lang w:eastAsia="zh-CN"/>
        </w:rPr>
        <w:t>应</w:t>
      </w:r>
      <w:r>
        <w:rPr>
          <w:lang w:eastAsia="zh-CN"/>
        </w:rPr>
        <w:t>”</w:t>
      </w:r>
      <w:r>
        <w:rPr>
          <w:lang w:eastAsia="zh-CN"/>
        </w:rPr>
        <w:t>或</w:t>
      </w:r>
      <w:r>
        <w:rPr>
          <w:lang w:eastAsia="zh-CN"/>
        </w:rPr>
        <w:t>“</w:t>
      </w:r>
      <w:r>
        <w:rPr>
          <w:lang w:eastAsia="zh-CN"/>
        </w:rPr>
        <w:t>不得</w:t>
      </w:r>
      <w:r>
        <w:rPr>
          <w:lang w:eastAsia="zh-CN"/>
        </w:rPr>
        <w:t>”</w:t>
      </w:r>
      <w:r>
        <w:rPr>
          <w:lang w:eastAsia="zh-CN"/>
        </w:rPr>
        <w:t>等明确措辞；</w:t>
      </w:r>
      <w:r>
        <w:rPr>
          <w:lang w:eastAsia="zh-CN"/>
        </w:rPr>
        <w:t>“</w:t>
      </w:r>
      <w:r>
        <w:rPr>
          <w:lang w:eastAsia="zh-CN"/>
        </w:rPr>
        <w:t>可</w:t>
      </w:r>
      <w:r>
        <w:rPr>
          <w:lang w:eastAsia="zh-CN"/>
        </w:rPr>
        <w:t>”</w:t>
      </w:r>
      <w:r>
        <w:rPr>
          <w:lang w:eastAsia="zh-CN"/>
        </w:rPr>
        <w:t>仅表示允许的合</w:t>
      </w:r>
      <w:proofErr w:type="gramStart"/>
      <w:r>
        <w:rPr>
          <w:lang w:eastAsia="zh-CN"/>
        </w:rPr>
        <w:t>规</w:t>
      </w:r>
      <w:proofErr w:type="gramEnd"/>
      <w:r>
        <w:rPr>
          <w:lang w:eastAsia="zh-CN"/>
        </w:rPr>
        <w:t>选项或例外路径，不得以</w:t>
      </w:r>
      <w:r>
        <w:rPr>
          <w:lang w:eastAsia="zh-CN"/>
        </w:rPr>
        <w:t>“</w:t>
      </w:r>
      <w:r>
        <w:rPr>
          <w:lang w:eastAsia="zh-CN"/>
        </w:rPr>
        <w:t>宜</w:t>
      </w:r>
      <w:r>
        <w:rPr>
          <w:lang w:eastAsia="zh-CN"/>
        </w:rPr>
        <w:t>”“</w:t>
      </w:r>
      <w:r>
        <w:rPr>
          <w:lang w:eastAsia="zh-CN"/>
        </w:rPr>
        <w:t>原则上</w:t>
      </w:r>
      <w:r>
        <w:rPr>
          <w:lang w:eastAsia="zh-CN"/>
        </w:rPr>
        <w:t>”“</w:t>
      </w:r>
      <w:r>
        <w:rPr>
          <w:lang w:eastAsia="zh-CN"/>
        </w:rPr>
        <w:t>促进</w:t>
      </w:r>
      <w:r>
        <w:rPr>
          <w:lang w:eastAsia="zh-CN"/>
        </w:rPr>
        <w:t>”</w:t>
      </w:r>
      <w:r>
        <w:rPr>
          <w:lang w:eastAsia="zh-CN"/>
        </w:rPr>
        <w:t>或</w:t>
      </w:r>
      <w:r>
        <w:rPr>
          <w:lang w:eastAsia="zh-CN"/>
        </w:rPr>
        <w:t>“</w:t>
      </w:r>
      <w:r>
        <w:rPr>
          <w:lang w:eastAsia="zh-CN"/>
        </w:rPr>
        <w:t>应</w:t>
      </w:r>
      <w:proofErr w:type="gramStart"/>
      <w:r>
        <w:rPr>
          <w:lang w:eastAsia="zh-CN"/>
        </w:rPr>
        <w:t>予考</w:t>
      </w:r>
      <w:proofErr w:type="gramEnd"/>
      <w:r>
        <w:rPr>
          <w:lang w:eastAsia="zh-CN"/>
        </w:rPr>
        <w:t>虑</w:t>
      </w:r>
      <w:r>
        <w:rPr>
          <w:lang w:eastAsia="zh-CN"/>
        </w:rPr>
        <w:t>”</w:t>
      </w:r>
      <w:r>
        <w:rPr>
          <w:lang w:eastAsia="zh-CN"/>
        </w:rPr>
        <w:t>等模糊表述替代认证判定要求。</w:t>
      </w:r>
    </w:p>
    <w:p w14:paraId="692A8854" w14:textId="77777777" w:rsidR="008778F4" w:rsidRPr="00D33EF1" w:rsidRDefault="00000000" w:rsidP="00D33EF1">
      <w:pPr>
        <w:pStyle w:val="1"/>
        <w:spacing w:before="200" w:after="100"/>
        <w:rPr>
          <w:rFonts w:ascii="Times New Roman" w:eastAsia="黑体" w:hAnsi="Times New Roman"/>
          <w:lang w:eastAsia="zh-CN"/>
        </w:rPr>
      </w:pPr>
      <w:r w:rsidRPr="00D33EF1">
        <w:rPr>
          <w:rFonts w:ascii="Times New Roman" w:eastAsia="黑体" w:hAnsi="Times New Roman"/>
          <w:lang w:eastAsia="zh-CN"/>
        </w:rPr>
        <w:t>认证状态和撤证信息公开</w:t>
      </w:r>
    </w:p>
    <w:p w14:paraId="1FBCF1E8" w14:textId="77777777" w:rsidR="008778F4" w:rsidRDefault="00000000">
      <w:pPr>
        <w:rPr>
          <w:lang w:eastAsia="zh-CN"/>
        </w:rPr>
      </w:pPr>
      <w:proofErr w:type="gramStart"/>
      <w:r>
        <w:rPr>
          <w:lang w:eastAsia="zh-CN"/>
        </w:rPr>
        <w:t>官网必须</w:t>
      </w:r>
      <w:proofErr w:type="gramEnd"/>
      <w:r>
        <w:rPr>
          <w:lang w:eastAsia="zh-CN"/>
        </w:rPr>
        <w:t>公开撤证触发条件和处理时限。证书应标明证书编号、签发日期和有效期，其有效性可以通过碳</w:t>
      </w:r>
      <w:proofErr w:type="gramStart"/>
      <w:r>
        <w:rPr>
          <w:lang w:eastAsia="zh-CN"/>
        </w:rPr>
        <w:t>阻迹公布</w:t>
      </w:r>
      <w:proofErr w:type="gramEnd"/>
      <w:r>
        <w:rPr>
          <w:lang w:eastAsia="zh-CN"/>
        </w:rPr>
        <w:t>的方式进行核验。撤证决定生效后，碳</w:t>
      </w:r>
      <w:proofErr w:type="gramStart"/>
      <w:r>
        <w:rPr>
          <w:lang w:eastAsia="zh-CN"/>
        </w:rPr>
        <w:t>阻迹必须</w:t>
      </w:r>
      <w:proofErr w:type="gramEnd"/>
      <w:r>
        <w:rPr>
          <w:lang w:eastAsia="zh-CN"/>
        </w:rPr>
        <w:t>在五个工作日内更新认证状态；认证持有人必须立即停止使用证书和标签，并在十个工作日内</w:t>
      </w:r>
      <w:proofErr w:type="gramStart"/>
      <w:r>
        <w:rPr>
          <w:lang w:eastAsia="zh-CN"/>
        </w:rPr>
        <w:t>撤除线</w:t>
      </w:r>
      <w:proofErr w:type="gramEnd"/>
      <w:r>
        <w:rPr>
          <w:lang w:eastAsia="zh-CN"/>
        </w:rPr>
        <w:t>上宣传材料。</w:t>
      </w:r>
    </w:p>
    <w:p w14:paraId="2E9920A2" w14:textId="77777777" w:rsidR="008778F4" w:rsidRDefault="00000000">
      <w:pPr>
        <w:pStyle w:val="1"/>
        <w:spacing w:before="200" w:after="100"/>
        <w:rPr>
          <w:lang w:eastAsia="zh-CN"/>
        </w:rPr>
      </w:pPr>
      <w:r>
        <w:rPr>
          <w:rFonts w:ascii="Times New Roman" w:eastAsia="黑体" w:hAnsi="Times New Roman"/>
          <w:lang w:eastAsia="zh-CN"/>
        </w:rPr>
        <w:t>附录</w:t>
      </w:r>
      <w:r>
        <w:rPr>
          <w:rFonts w:ascii="Times New Roman" w:eastAsia="黑体" w:hAnsi="Times New Roman"/>
          <w:lang w:eastAsia="zh-CN"/>
        </w:rPr>
        <w:t>A</w:t>
      </w:r>
      <w:r>
        <w:rPr>
          <w:rFonts w:ascii="Times New Roman" w:eastAsia="黑体" w:hAnsi="Times New Roman"/>
          <w:lang w:eastAsia="zh-CN"/>
        </w:rPr>
        <w:t>（规范性）</w:t>
      </w:r>
      <w:r>
        <w:rPr>
          <w:rFonts w:ascii="Times New Roman" w:eastAsia="黑体" w:hAnsi="Times New Roman"/>
          <w:lang w:eastAsia="zh-CN"/>
        </w:rPr>
        <w:t xml:space="preserve"> </w:t>
      </w:r>
      <w:r>
        <w:rPr>
          <w:rFonts w:ascii="Times New Roman" w:eastAsia="黑体" w:hAnsi="Times New Roman"/>
          <w:lang w:eastAsia="zh-CN"/>
        </w:rPr>
        <w:t>产品碳足迹报告最低内容要求</w:t>
      </w:r>
    </w:p>
    <w:p w14:paraId="4385A80A" w14:textId="77777777" w:rsidR="008778F4" w:rsidRDefault="00000000">
      <w:pPr>
        <w:spacing w:after="80" w:line="360" w:lineRule="auto"/>
        <w:rPr>
          <w:lang w:eastAsia="zh-CN"/>
        </w:rPr>
      </w:pPr>
      <w:r>
        <w:rPr>
          <w:lang w:eastAsia="zh-CN"/>
        </w:rPr>
        <w:t xml:space="preserve">A.1 </w:t>
      </w:r>
      <w:r>
        <w:rPr>
          <w:lang w:eastAsia="zh-CN"/>
        </w:rPr>
        <w:t>项目概述与报告声明；</w:t>
      </w:r>
    </w:p>
    <w:p w14:paraId="798C6285" w14:textId="77777777" w:rsidR="008778F4" w:rsidRDefault="00000000">
      <w:pPr>
        <w:spacing w:after="80" w:line="360" w:lineRule="auto"/>
        <w:rPr>
          <w:lang w:eastAsia="zh-CN"/>
        </w:rPr>
      </w:pPr>
      <w:r>
        <w:rPr>
          <w:lang w:eastAsia="zh-CN"/>
        </w:rPr>
        <w:t xml:space="preserve">A.2 </w:t>
      </w:r>
      <w:r>
        <w:rPr>
          <w:lang w:eastAsia="zh-CN"/>
        </w:rPr>
        <w:t>核算目的和应用场景；</w:t>
      </w:r>
    </w:p>
    <w:p w14:paraId="19AC6ED2" w14:textId="77777777" w:rsidR="008778F4" w:rsidRDefault="00000000">
      <w:pPr>
        <w:spacing w:after="80" w:line="360" w:lineRule="auto"/>
        <w:rPr>
          <w:lang w:eastAsia="zh-CN"/>
        </w:rPr>
      </w:pPr>
      <w:r>
        <w:rPr>
          <w:lang w:eastAsia="zh-CN"/>
        </w:rPr>
        <w:t xml:space="preserve">A.3 </w:t>
      </w:r>
      <w:r>
        <w:rPr>
          <w:lang w:eastAsia="zh-CN"/>
        </w:rPr>
        <w:t>产品描述、功能单位和参考流；</w:t>
      </w:r>
    </w:p>
    <w:p w14:paraId="0724345A" w14:textId="77777777" w:rsidR="008778F4" w:rsidRDefault="00000000">
      <w:pPr>
        <w:spacing w:after="80" w:line="360" w:lineRule="auto"/>
        <w:rPr>
          <w:lang w:eastAsia="zh-CN"/>
        </w:rPr>
      </w:pPr>
      <w:r>
        <w:rPr>
          <w:lang w:eastAsia="zh-CN"/>
        </w:rPr>
        <w:t xml:space="preserve">A.4 </w:t>
      </w:r>
      <w:r>
        <w:rPr>
          <w:lang w:eastAsia="zh-CN"/>
        </w:rPr>
        <w:t>生命周期边界与流程图；</w:t>
      </w:r>
    </w:p>
    <w:p w14:paraId="12F90DCE" w14:textId="77777777" w:rsidR="008778F4" w:rsidRDefault="00000000">
      <w:pPr>
        <w:spacing w:after="80" w:line="360" w:lineRule="auto"/>
        <w:rPr>
          <w:lang w:eastAsia="zh-CN"/>
        </w:rPr>
      </w:pPr>
      <w:r>
        <w:rPr>
          <w:lang w:eastAsia="zh-CN"/>
        </w:rPr>
        <w:t xml:space="preserve">A.5 </w:t>
      </w:r>
      <w:r>
        <w:rPr>
          <w:lang w:eastAsia="zh-CN"/>
        </w:rPr>
        <w:t>数据来源、数据质量与排放因子来源；</w:t>
      </w:r>
    </w:p>
    <w:p w14:paraId="779358A5" w14:textId="77777777" w:rsidR="008778F4" w:rsidRDefault="00000000">
      <w:pPr>
        <w:spacing w:after="80" w:line="360" w:lineRule="auto"/>
        <w:rPr>
          <w:lang w:eastAsia="zh-CN"/>
        </w:rPr>
      </w:pPr>
      <w:r>
        <w:rPr>
          <w:lang w:eastAsia="zh-CN"/>
        </w:rPr>
        <w:t xml:space="preserve">A.6 </w:t>
      </w:r>
      <w:r>
        <w:rPr>
          <w:lang w:eastAsia="zh-CN"/>
        </w:rPr>
        <w:t>分摊规则、截止规则和关键假设；</w:t>
      </w:r>
    </w:p>
    <w:p w14:paraId="6ABCB6B6" w14:textId="77777777" w:rsidR="008778F4" w:rsidRDefault="00000000">
      <w:pPr>
        <w:spacing w:after="80" w:line="360" w:lineRule="auto"/>
        <w:rPr>
          <w:lang w:eastAsia="zh-CN"/>
        </w:rPr>
      </w:pPr>
      <w:r>
        <w:rPr>
          <w:lang w:eastAsia="zh-CN"/>
        </w:rPr>
        <w:t xml:space="preserve">A.7 </w:t>
      </w:r>
      <w:r>
        <w:rPr>
          <w:lang w:eastAsia="zh-CN"/>
        </w:rPr>
        <w:t>生命周期阶段结果与热点分析；</w:t>
      </w:r>
    </w:p>
    <w:p w14:paraId="64BA5F39" w14:textId="77777777" w:rsidR="008778F4" w:rsidRDefault="00000000">
      <w:pPr>
        <w:spacing w:after="80" w:line="360" w:lineRule="auto"/>
      </w:pPr>
      <w:r>
        <w:t xml:space="preserve">A.8 </w:t>
      </w:r>
      <w:proofErr w:type="spellStart"/>
      <w:r>
        <w:t>敏感性或不确定性分析</w:t>
      </w:r>
      <w:proofErr w:type="spellEnd"/>
      <w:r>
        <w:t>；</w:t>
      </w:r>
    </w:p>
    <w:p w14:paraId="5CE3F841" w14:textId="77777777" w:rsidR="008778F4" w:rsidRDefault="00000000">
      <w:pPr>
        <w:spacing w:after="80" w:line="360" w:lineRule="auto"/>
        <w:rPr>
          <w:lang w:eastAsia="zh-CN"/>
        </w:rPr>
      </w:pPr>
      <w:r>
        <w:rPr>
          <w:lang w:eastAsia="zh-CN"/>
        </w:rPr>
        <w:t xml:space="preserve">A.9 </w:t>
      </w:r>
      <w:r>
        <w:rPr>
          <w:lang w:eastAsia="zh-CN"/>
        </w:rPr>
        <w:t>结论与建议；</w:t>
      </w:r>
    </w:p>
    <w:p w14:paraId="30B7BAB1" w14:textId="77777777" w:rsidR="008778F4" w:rsidRDefault="00000000">
      <w:pPr>
        <w:spacing w:after="80" w:line="360" w:lineRule="auto"/>
        <w:rPr>
          <w:lang w:eastAsia="zh-CN"/>
        </w:rPr>
      </w:pPr>
      <w:r>
        <w:rPr>
          <w:lang w:eastAsia="zh-CN"/>
        </w:rPr>
        <w:t xml:space="preserve">A.10 </w:t>
      </w:r>
      <w:r>
        <w:rPr>
          <w:lang w:eastAsia="zh-CN"/>
        </w:rPr>
        <w:t>数据表、证据索引和必要附件。</w:t>
      </w:r>
    </w:p>
    <w:p w14:paraId="1381F36B" w14:textId="77777777" w:rsidR="008778F4" w:rsidRDefault="00000000">
      <w:pPr>
        <w:pStyle w:val="1"/>
        <w:spacing w:before="200" w:after="100"/>
        <w:rPr>
          <w:lang w:eastAsia="zh-CN"/>
        </w:rPr>
      </w:pPr>
      <w:r>
        <w:rPr>
          <w:rFonts w:ascii="Times New Roman" w:eastAsia="黑体" w:hAnsi="Times New Roman"/>
          <w:lang w:eastAsia="zh-CN"/>
        </w:rPr>
        <w:t>附录</w:t>
      </w:r>
      <w:r>
        <w:rPr>
          <w:rFonts w:ascii="Times New Roman" w:eastAsia="黑体" w:hAnsi="Times New Roman"/>
          <w:lang w:eastAsia="zh-CN"/>
        </w:rPr>
        <w:t>B</w:t>
      </w:r>
      <w:r>
        <w:rPr>
          <w:rFonts w:ascii="Times New Roman" w:eastAsia="黑体" w:hAnsi="Times New Roman"/>
          <w:lang w:eastAsia="zh-CN"/>
        </w:rPr>
        <w:t>（规范性）</w:t>
      </w:r>
      <w:r>
        <w:rPr>
          <w:rFonts w:ascii="Times New Roman" w:eastAsia="黑体" w:hAnsi="Times New Roman"/>
          <w:lang w:eastAsia="zh-CN"/>
        </w:rPr>
        <w:t xml:space="preserve"> </w:t>
      </w:r>
      <w:r>
        <w:rPr>
          <w:rFonts w:ascii="Times New Roman" w:eastAsia="黑体" w:hAnsi="Times New Roman"/>
          <w:lang w:eastAsia="zh-CN"/>
        </w:rPr>
        <w:t>减</w:t>
      </w:r>
      <w:proofErr w:type="gramStart"/>
      <w:r>
        <w:rPr>
          <w:rFonts w:ascii="Times New Roman" w:eastAsia="黑体" w:hAnsi="Times New Roman"/>
          <w:lang w:eastAsia="zh-CN"/>
        </w:rPr>
        <w:t>排计划</w:t>
      </w:r>
      <w:proofErr w:type="gramEnd"/>
      <w:r>
        <w:rPr>
          <w:rFonts w:ascii="Times New Roman" w:eastAsia="黑体" w:hAnsi="Times New Roman"/>
          <w:lang w:eastAsia="zh-CN"/>
        </w:rPr>
        <w:t>最低内容要求</w:t>
      </w:r>
    </w:p>
    <w:p w14:paraId="7B63FE8C" w14:textId="77777777" w:rsidR="008778F4" w:rsidRDefault="00000000">
      <w:pPr>
        <w:spacing w:after="80" w:line="360" w:lineRule="auto"/>
        <w:rPr>
          <w:lang w:eastAsia="zh-CN"/>
        </w:rPr>
      </w:pPr>
      <w:r>
        <w:rPr>
          <w:lang w:eastAsia="zh-CN"/>
        </w:rPr>
        <w:t xml:space="preserve">B.1 </w:t>
      </w:r>
      <w:r>
        <w:rPr>
          <w:lang w:eastAsia="zh-CN"/>
        </w:rPr>
        <w:t>基准值说明与目标设定逻辑；</w:t>
      </w:r>
    </w:p>
    <w:p w14:paraId="46294748" w14:textId="77777777" w:rsidR="008778F4" w:rsidRDefault="00000000">
      <w:pPr>
        <w:spacing w:after="80" w:line="360" w:lineRule="auto"/>
        <w:rPr>
          <w:lang w:eastAsia="zh-CN"/>
        </w:rPr>
      </w:pPr>
      <w:r>
        <w:rPr>
          <w:lang w:eastAsia="zh-CN"/>
        </w:rPr>
        <w:t xml:space="preserve">B.2 </w:t>
      </w:r>
      <w:r>
        <w:rPr>
          <w:lang w:eastAsia="zh-CN"/>
        </w:rPr>
        <w:t>重点排放源与优先改进方向；</w:t>
      </w:r>
    </w:p>
    <w:p w14:paraId="38A069E7" w14:textId="77777777" w:rsidR="008778F4" w:rsidRDefault="00000000">
      <w:pPr>
        <w:spacing w:after="80" w:line="360" w:lineRule="auto"/>
        <w:rPr>
          <w:lang w:eastAsia="zh-CN"/>
        </w:rPr>
      </w:pPr>
      <w:r>
        <w:rPr>
          <w:lang w:eastAsia="zh-CN"/>
        </w:rPr>
        <w:t xml:space="preserve">B.3 </w:t>
      </w:r>
      <w:r>
        <w:rPr>
          <w:lang w:eastAsia="zh-CN"/>
        </w:rPr>
        <w:t>措施清单、责任人、预算与里程碑；</w:t>
      </w:r>
    </w:p>
    <w:p w14:paraId="7D0B8719" w14:textId="77777777" w:rsidR="008778F4" w:rsidRDefault="00000000">
      <w:pPr>
        <w:spacing w:after="80" w:line="360" w:lineRule="auto"/>
        <w:rPr>
          <w:lang w:eastAsia="zh-CN"/>
        </w:rPr>
      </w:pPr>
      <w:r>
        <w:rPr>
          <w:lang w:eastAsia="zh-CN"/>
        </w:rPr>
        <w:t xml:space="preserve">B.4 </w:t>
      </w:r>
      <w:r>
        <w:rPr>
          <w:lang w:eastAsia="zh-CN"/>
        </w:rPr>
        <w:t>预计减排量与测算方法；</w:t>
      </w:r>
    </w:p>
    <w:p w14:paraId="3E4AD586" w14:textId="77777777" w:rsidR="008778F4" w:rsidRDefault="00000000">
      <w:pPr>
        <w:spacing w:after="80" w:line="360" w:lineRule="auto"/>
        <w:rPr>
          <w:lang w:eastAsia="zh-CN"/>
        </w:rPr>
      </w:pPr>
      <w:r>
        <w:rPr>
          <w:lang w:eastAsia="zh-CN"/>
        </w:rPr>
        <w:t xml:space="preserve">B.5 </w:t>
      </w:r>
      <w:r>
        <w:rPr>
          <w:lang w:eastAsia="zh-CN"/>
        </w:rPr>
        <w:t>数据采集与绩效监测方案；</w:t>
      </w:r>
    </w:p>
    <w:p w14:paraId="57EE50DE" w14:textId="77777777" w:rsidR="008778F4" w:rsidRDefault="00000000">
      <w:pPr>
        <w:spacing w:after="80" w:line="360" w:lineRule="auto"/>
        <w:rPr>
          <w:lang w:eastAsia="zh-CN"/>
        </w:rPr>
      </w:pPr>
      <w:r>
        <w:rPr>
          <w:lang w:eastAsia="zh-CN"/>
        </w:rPr>
        <w:t xml:space="preserve">B.6 </w:t>
      </w:r>
      <w:r>
        <w:rPr>
          <w:lang w:eastAsia="zh-CN"/>
        </w:rPr>
        <w:t>风险识别、应急措施和变更管理；</w:t>
      </w:r>
    </w:p>
    <w:p w14:paraId="6CA130A8" w14:textId="77777777" w:rsidR="008778F4" w:rsidRDefault="00000000">
      <w:pPr>
        <w:spacing w:after="80" w:line="360" w:lineRule="auto"/>
        <w:rPr>
          <w:lang w:eastAsia="zh-CN"/>
        </w:rPr>
      </w:pPr>
      <w:r>
        <w:rPr>
          <w:lang w:eastAsia="zh-CN"/>
        </w:rPr>
        <w:t xml:space="preserve">B.7 </w:t>
      </w:r>
      <w:r>
        <w:rPr>
          <w:lang w:eastAsia="zh-CN"/>
        </w:rPr>
        <w:t>供应链协同安排和沟通机制。</w:t>
      </w:r>
    </w:p>
    <w:p w14:paraId="7ED49F54" w14:textId="13D01C66" w:rsidR="008778F4" w:rsidRDefault="00000000">
      <w:pPr>
        <w:pStyle w:val="1"/>
        <w:spacing w:before="200" w:after="100"/>
        <w:rPr>
          <w:lang w:eastAsia="zh-CN"/>
        </w:rPr>
      </w:pPr>
      <w:r>
        <w:rPr>
          <w:lang w:eastAsia="zh-CN"/>
        </w:rPr>
        <w:t>附录</w:t>
      </w:r>
      <w:r>
        <w:rPr>
          <w:lang w:eastAsia="zh-CN"/>
        </w:rPr>
        <w:t>C</w:t>
      </w:r>
      <w:r>
        <w:rPr>
          <w:lang w:eastAsia="zh-CN"/>
        </w:rPr>
        <w:t>（规范性）</w:t>
      </w:r>
      <w:r>
        <w:rPr>
          <w:lang w:eastAsia="zh-CN"/>
        </w:rPr>
        <w:t xml:space="preserve"> </w:t>
      </w:r>
      <w:r>
        <w:rPr>
          <w:rFonts w:ascii="Times New Roman" w:eastAsia="黑体" w:hAnsi="Times New Roman"/>
          <w:lang w:eastAsia="zh-CN"/>
        </w:rPr>
        <w:t>审核确认文件</w:t>
      </w:r>
      <w:r w:rsidR="00CE7156">
        <w:rPr>
          <w:rFonts w:ascii="Times New Roman" w:eastAsia="黑体" w:hAnsi="Times New Roman" w:hint="eastAsia"/>
          <w:lang w:eastAsia="zh-CN"/>
        </w:rPr>
        <w:t>必备</w:t>
      </w:r>
      <w:r>
        <w:rPr>
          <w:rFonts w:ascii="Times New Roman" w:eastAsia="黑体" w:hAnsi="Times New Roman"/>
          <w:lang w:eastAsia="zh-CN"/>
        </w:rPr>
        <w:t>要素</w:t>
      </w:r>
    </w:p>
    <w:p w14:paraId="3DF154EC" w14:textId="77777777" w:rsidR="008778F4" w:rsidRDefault="00000000">
      <w:pPr>
        <w:spacing w:after="80" w:line="360" w:lineRule="auto"/>
        <w:rPr>
          <w:lang w:eastAsia="zh-CN"/>
        </w:rPr>
      </w:pPr>
      <w:r>
        <w:rPr>
          <w:lang w:eastAsia="zh-CN"/>
        </w:rPr>
        <w:t>审核确认文件编号；</w:t>
      </w:r>
    </w:p>
    <w:p w14:paraId="6E53C1DD" w14:textId="77777777" w:rsidR="008778F4" w:rsidRDefault="00000000">
      <w:pPr>
        <w:spacing w:after="80" w:line="360" w:lineRule="auto"/>
        <w:rPr>
          <w:lang w:eastAsia="zh-CN"/>
        </w:rPr>
      </w:pPr>
      <w:r>
        <w:rPr>
          <w:lang w:eastAsia="zh-CN"/>
        </w:rPr>
        <w:t>申请方名称；</w:t>
      </w:r>
    </w:p>
    <w:p w14:paraId="1E413D37" w14:textId="77777777" w:rsidR="008778F4" w:rsidRDefault="00000000">
      <w:pPr>
        <w:spacing w:after="80" w:line="360" w:lineRule="auto"/>
        <w:rPr>
          <w:lang w:eastAsia="zh-CN"/>
        </w:rPr>
      </w:pPr>
      <w:r>
        <w:rPr>
          <w:lang w:eastAsia="zh-CN"/>
        </w:rPr>
        <w:t>产品名称、型号或适用范围；</w:t>
      </w:r>
    </w:p>
    <w:p w14:paraId="47D61942" w14:textId="77777777" w:rsidR="008778F4" w:rsidRDefault="00000000">
      <w:pPr>
        <w:spacing w:after="80" w:line="360" w:lineRule="auto"/>
        <w:rPr>
          <w:lang w:eastAsia="zh-CN"/>
        </w:rPr>
      </w:pPr>
      <w:r>
        <w:rPr>
          <w:lang w:eastAsia="zh-CN"/>
        </w:rPr>
        <w:t>功能单位；</w:t>
      </w:r>
    </w:p>
    <w:p w14:paraId="7B93CE3E" w14:textId="77777777" w:rsidR="008778F4" w:rsidRDefault="00000000">
      <w:pPr>
        <w:spacing w:after="80" w:line="360" w:lineRule="auto"/>
        <w:rPr>
          <w:lang w:eastAsia="zh-CN"/>
        </w:rPr>
      </w:pPr>
      <w:r>
        <w:rPr>
          <w:lang w:eastAsia="zh-CN"/>
        </w:rPr>
        <w:t>审核结论与适用说明；</w:t>
      </w:r>
    </w:p>
    <w:p w14:paraId="705C157C" w14:textId="77777777" w:rsidR="008778F4" w:rsidRDefault="00000000">
      <w:pPr>
        <w:spacing w:after="80" w:line="360" w:lineRule="auto"/>
        <w:rPr>
          <w:lang w:eastAsia="zh-CN"/>
        </w:rPr>
      </w:pPr>
      <w:r>
        <w:rPr>
          <w:lang w:eastAsia="zh-CN"/>
        </w:rPr>
        <w:t>边界类型和报告期；</w:t>
      </w:r>
    </w:p>
    <w:p w14:paraId="01DA6543" w14:textId="32611F9B" w:rsidR="008778F4" w:rsidRDefault="00000000">
      <w:pPr>
        <w:spacing w:after="80" w:line="360" w:lineRule="auto"/>
        <w:rPr>
          <w:lang w:eastAsia="zh-CN"/>
        </w:rPr>
      </w:pPr>
      <w:r>
        <w:rPr>
          <w:lang w:eastAsia="zh-CN"/>
        </w:rPr>
        <w:t>基准产品或基准情景、实际减排量或减排比例；</w:t>
      </w:r>
    </w:p>
    <w:p w14:paraId="326B7A95" w14:textId="77777777" w:rsidR="008778F4" w:rsidRDefault="00000000">
      <w:pPr>
        <w:spacing w:after="80" w:line="360" w:lineRule="auto"/>
        <w:rPr>
          <w:lang w:eastAsia="zh-CN"/>
        </w:rPr>
      </w:pPr>
      <w:r>
        <w:rPr>
          <w:lang w:eastAsia="zh-CN"/>
        </w:rPr>
        <w:t>签发日期、有效期及查询二维码；</w:t>
      </w:r>
    </w:p>
    <w:p w14:paraId="604A654B" w14:textId="77777777" w:rsidR="008778F4" w:rsidRDefault="00000000">
      <w:pPr>
        <w:spacing w:after="80" w:line="360" w:lineRule="auto"/>
        <w:rPr>
          <w:lang w:eastAsia="zh-CN"/>
        </w:rPr>
      </w:pPr>
      <w:proofErr w:type="gramStart"/>
      <w:r>
        <w:rPr>
          <w:lang w:eastAsia="zh-CN"/>
        </w:rPr>
        <w:t>碳阻迹名称</w:t>
      </w:r>
      <w:proofErr w:type="gramEnd"/>
      <w:r>
        <w:rPr>
          <w:lang w:eastAsia="zh-CN"/>
        </w:rPr>
        <w:t>与签章。</w:t>
      </w:r>
    </w:p>
    <w:p w14:paraId="211CE3D0" w14:textId="77777777" w:rsidR="008778F4" w:rsidRDefault="00000000">
      <w:pPr>
        <w:pStyle w:val="1"/>
        <w:spacing w:before="200" w:after="100"/>
        <w:rPr>
          <w:lang w:eastAsia="zh-CN"/>
        </w:rPr>
      </w:pPr>
      <w:r>
        <w:rPr>
          <w:rFonts w:ascii="Times New Roman" w:eastAsia="黑体" w:hAnsi="Times New Roman"/>
          <w:lang w:eastAsia="zh-CN"/>
        </w:rPr>
        <w:t>附录</w:t>
      </w:r>
      <w:r>
        <w:rPr>
          <w:rFonts w:ascii="Times New Roman" w:eastAsia="黑体" w:hAnsi="Times New Roman"/>
          <w:lang w:eastAsia="zh-CN"/>
        </w:rPr>
        <w:t>D</w:t>
      </w:r>
      <w:r>
        <w:rPr>
          <w:rFonts w:ascii="Times New Roman" w:eastAsia="黑体" w:hAnsi="Times New Roman"/>
          <w:lang w:eastAsia="zh-CN"/>
        </w:rPr>
        <w:t>（资料性）</w:t>
      </w:r>
      <w:r>
        <w:rPr>
          <w:rFonts w:ascii="Times New Roman" w:eastAsia="黑体" w:hAnsi="Times New Roman"/>
          <w:lang w:eastAsia="zh-CN"/>
        </w:rPr>
        <w:t xml:space="preserve"> </w:t>
      </w:r>
      <w:r>
        <w:rPr>
          <w:rFonts w:ascii="Times New Roman" w:eastAsia="黑体" w:hAnsi="Times New Roman"/>
          <w:lang w:eastAsia="zh-CN"/>
        </w:rPr>
        <w:t>与参考国际文件的一致性说明</w:t>
      </w:r>
    </w:p>
    <w:p w14:paraId="6C5C55D0" w14:textId="77777777" w:rsidR="008778F4" w:rsidRDefault="00000000">
      <w:pPr>
        <w:spacing w:after="80" w:line="360" w:lineRule="auto"/>
        <w:ind w:firstLine="420"/>
        <w:rPr>
          <w:lang w:eastAsia="zh-CN"/>
        </w:rPr>
      </w:pPr>
      <w:r>
        <w:rPr>
          <w:lang w:eastAsia="zh-CN"/>
        </w:rPr>
        <w:t>本文件在产品碳足迹量化、生命周期覆盖和报告原则方面，与</w:t>
      </w:r>
      <w:r>
        <w:rPr>
          <w:lang w:eastAsia="zh-CN"/>
        </w:rPr>
        <w:t xml:space="preserve"> ISO 14067 </w:t>
      </w:r>
      <w:r>
        <w:rPr>
          <w:lang w:eastAsia="zh-CN"/>
        </w:rPr>
        <w:t>的通用理念保持一致。</w:t>
      </w:r>
    </w:p>
    <w:p w14:paraId="2D54EFB2" w14:textId="77777777" w:rsidR="008778F4" w:rsidRDefault="00000000">
      <w:pPr>
        <w:spacing w:after="80" w:line="360" w:lineRule="auto"/>
        <w:ind w:firstLine="420"/>
        <w:rPr>
          <w:lang w:eastAsia="zh-CN"/>
        </w:rPr>
      </w:pPr>
      <w:r>
        <w:rPr>
          <w:lang w:eastAsia="zh-CN"/>
        </w:rPr>
        <w:t>本文件在减排优先、剩余排放抵消和声明可信沟通方面，吸收了</w:t>
      </w:r>
      <w:r>
        <w:rPr>
          <w:lang w:eastAsia="zh-CN"/>
        </w:rPr>
        <w:t xml:space="preserve"> ISO 14068 </w:t>
      </w:r>
      <w:r>
        <w:rPr>
          <w:lang w:eastAsia="zh-CN"/>
        </w:rPr>
        <w:t>的管理逻辑。</w:t>
      </w:r>
    </w:p>
    <w:p w14:paraId="2E7C3F21" w14:textId="77777777" w:rsidR="008778F4" w:rsidRDefault="00000000">
      <w:pPr>
        <w:spacing w:after="80" w:line="360" w:lineRule="auto"/>
        <w:ind w:firstLine="420"/>
        <w:rPr>
          <w:lang w:eastAsia="zh-CN"/>
        </w:rPr>
      </w:pPr>
      <w:r>
        <w:rPr>
          <w:lang w:eastAsia="zh-CN"/>
        </w:rPr>
        <w:t>本文件在截止规则、数据质量、一手数据优先和可比性控制方面，参考了</w:t>
      </w:r>
      <w:r>
        <w:rPr>
          <w:lang w:eastAsia="zh-CN"/>
        </w:rPr>
        <w:t xml:space="preserve"> PAS 2050 </w:t>
      </w:r>
      <w:r>
        <w:rPr>
          <w:lang w:eastAsia="zh-CN"/>
        </w:rPr>
        <w:t>的操作性思路。</w:t>
      </w:r>
    </w:p>
    <w:p w14:paraId="6F8EA90E" w14:textId="77777777" w:rsidR="008778F4" w:rsidRDefault="00000000">
      <w:pPr>
        <w:spacing w:after="80" w:line="360" w:lineRule="auto"/>
        <w:ind w:firstLine="420"/>
        <w:rPr>
          <w:lang w:eastAsia="zh-CN"/>
        </w:rPr>
      </w:pPr>
      <w:proofErr w:type="gramStart"/>
      <w:r>
        <w:rPr>
          <w:lang w:eastAsia="zh-CN"/>
        </w:rPr>
        <w:t>鉴于本</w:t>
      </w:r>
      <w:proofErr w:type="gramEnd"/>
      <w:r>
        <w:rPr>
          <w:lang w:eastAsia="zh-CN"/>
        </w:rPr>
        <w:t>文件服务于平台化实施和审核管理场景，因此进一步扩展了流程控制、状态维护、标签使用和申诉处理等要求。</w:t>
      </w:r>
    </w:p>
    <w:p w14:paraId="4EF876A5" w14:textId="77777777" w:rsidR="008778F4" w:rsidRDefault="00000000">
      <w:pPr>
        <w:pStyle w:val="1"/>
        <w:spacing w:before="200" w:after="100"/>
        <w:rPr>
          <w:lang w:eastAsia="zh-CN"/>
        </w:rPr>
      </w:pPr>
      <w:r>
        <w:rPr>
          <w:rFonts w:ascii="Times New Roman" w:eastAsia="黑体" w:hAnsi="Times New Roman"/>
          <w:lang w:eastAsia="zh-CN"/>
        </w:rPr>
        <w:t>附录</w:t>
      </w:r>
      <w:r>
        <w:rPr>
          <w:rFonts w:ascii="Times New Roman" w:eastAsia="黑体" w:hAnsi="Times New Roman"/>
          <w:lang w:eastAsia="zh-CN"/>
        </w:rPr>
        <w:t>E</w:t>
      </w:r>
      <w:r>
        <w:rPr>
          <w:rFonts w:ascii="Times New Roman" w:eastAsia="黑体" w:hAnsi="Times New Roman"/>
          <w:lang w:eastAsia="zh-CN"/>
        </w:rPr>
        <w:t>（资料性）</w:t>
      </w:r>
      <w:r>
        <w:rPr>
          <w:rFonts w:ascii="Times New Roman" w:eastAsia="黑体" w:hAnsi="Times New Roman"/>
          <w:lang w:eastAsia="zh-CN"/>
        </w:rPr>
        <w:t xml:space="preserve"> </w:t>
      </w:r>
      <w:r>
        <w:rPr>
          <w:rFonts w:ascii="Times New Roman" w:eastAsia="黑体" w:hAnsi="Times New Roman"/>
          <w:lang w:eastAsia="zh-CN"/>
        </w:rPr>
        <w:t>平台实施要点</w:t>
      </w:r>
    </w:p>
    <w:p w14:paraId="07570601" w14:textId="77777777" w:rsidR="008778F4" w:rsidRDefault="00000000">
      <w:pPr>
        <w:spacing w:after="80" w:line="360" w:lineRule="auto"/>
        <w:ind w:firstLine="420"/>
        <w:rPr>
          <w:lang w:eastAsia="zh-CN"/>
        </w:rPr>
      </w:pPr>
      <w:r>
        <w:rPr>
          <w:lang w:eastAsia="zh-CN"/>
        </w:rPr>
        <w:t>所有认证项目必须</w:t>
      </w:r>
      <w:proofErr w:type="gramStart"/>
      <w:r>
        <w:rPr>
          <w:lang w:eastAsia="zh-CN"/>
        </w:rPr>
        <w:t>使用碳云认证</w:t>
      </w:r>
      <w:proofErr w:type="gramEnd"/>
      <w:r>
        <w:rPr>
          <w:lang w:eastAsia="zh-CN"/>
        </w:rPr>
        <w:t>工作区完成申请、报告和证据提交、计算结果复现、版本冻结、基准审查、审核整改、技术复核、认证决定、证书状态、监督复评和撤证记录管理。申请方或</w:t>
      </w:r>
      <w:proofErr w:type="gramStart"/>
      <w:r>
        <w:rPr>
          <w:lang w:eastAsia="zh-CN"/>
        </w:rPr>
        <w:t>独立第三</w:t>
      </w:r>
      <w:proofErr w:type="gramEnd"/>
      <w:r>
        <w:rPr>
          <w:lang w:eastAsia="zh-CN"/>
        </w:rPr>
        <w:t>方可以使用其他符合适用标准的工具开展前期产品碳足迹量化，但提交认证的结果必须能够</w:t>
      </w:r>
      <w:proofErr w:type="gramStart"/>
      <w:r>
        <w:rPr>
          <w:lang w:eastAsia="zh-CN"/>
        </w:rPr>
        <w:t>在碳云认证</w:t>
      </w:r>
      <w:proofErr w:type="gramEnd"/>
      <w:r>
        <w:rPr>
          <w:lang w:eastAsia="zh-CN"/>
        </w:rPr>
        <w:t>工作区完整复现。</w:t>
      </w:r>
    </w:p>
    <w:p w14:paraId="308DF841" w14:textId="77777777" w:rsidR="008778F4" w:rsidRDefault="00000000">
      <w:pPr>
        <w:spacing w:after="80" w:line="360" w:lineRule="auto"/>
        <w:ind w:firstLine="420"/>
        <w:rPr>
          <w:lang w:eastAsia="zh-CN"/>
        </w:rPr>
      </w:pPr>
      <w:r>
        <w:rPr>
          <w:lang w:eastAsia="zh-CN"/>
        </w:rPr>
        <w:t>平台支持项目管理、角色权限、证据索引、版本控制、状态管理、整改闭环、审核确认文件管理和查询展示。</w:t>
      </w:r>
    </w:p>
    <w:p w14:paraId="5179AFAD" w14:textId="33D74F29" w:rsidR="008778F4" w:rsidRDefault="00000000">
      <w:pPr>
        <w:spacing w:after="80" w:line="360" w:lineRule="auto"/>
        <w:ind w:firstLine="420"/>
        <w:rPr>
          <w:lang w:eastAsia="zh-CN"/>
        </w:rPr>
      </w:pPr>
      <w:r>
        <w:rPr>
          <w:lang w:eastAsia="zh-CN"/>
        </w:rPr>
        <w:t>对拟用于对外营销、招投标或公开标签的项目，认证团队必须根据声明影响和数据风险提高审查深度及审批门槛，并记录采取的强化措施。</w:t>
      </w:r>
    </w:p>
    <w:p w14:paraId="1B4730A0" w14:textId="77777777" w:rsidR="008778F4" w:rsidRDefault="00000000">
      <w:pPr>
        <w:spacing w:after="80" w:line="360" w:lineRule="auto"/>
        <w:ind w:firstLine="420"/>
        <w:rPr>
          <w:lang w:eastAsia="zh-CN"/>
        </w:rPr>
      </w:pPr>
      <w:r>
        <w:rPr>
          <w:lang w:eastAsia="zh-CN"/>
        </w:rPr>
        <w:t>平台具备供应商数据填报、基准材料管理、减排证据归档、审核申请和认证状态管理等功能；产品碳足迹报告</w:t>
      </w:r>
      <w:proofErr w:type="gramStart"/>
      <w:r>
        <w:rPr>
          <w:lang w:eastAsia="zh-CN"/>
        </w:rPr>
        <w:t>编制区</w:t>
      </w:r>
      <w:proofErr w:type="gramEnd"/>
      <w:r>
        <w:rPr>
          <w:lang w:eastAsia="zh-CN"/>
        </w:rPr>
        <w:t>与认证</w:t>
      </w:r>
      <w:proofErr w:type="gramStart"/>
      <w:r>
        <w:rPr>
          <w:lang w:eastAsia="zh-CN"/>
        </w:rPr>
        <w:t>审查区</w:t>
      </w:r>
      <w:proofErr w:type="gramEnd"/>
      <w:r>
        <w:rPr>
          <w:lang w:eastAsia="zh-CN"/>
        </w:rPr>
        <w:t>必须实行角色和权限隔离。</w:t>
      </w:r>
    </w:p>
    <w:p w14:paraId="1521397A" w14:textId="77777777" w:rsidR="008778F4" w:rsidRDefault="008778F4">
      <w:pPr>
        <w:rPr>
          <w:lang w:eastAsia="zh-CN"/>
        </w:rPr>
      </w:pPr>
    </w:p>
    <w:sectPr w:rsidR="008778F4">
      <w:footerReference w:type="default" r:id="rId8"/>
      <w:pgSz w:w="12240" w:h="15840"/>
      <w:pgMar w:top="1440" w:right="1474" w:bottom="1440" w:left="158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28C3B" w14:textId="77777777" w:rsidR="000578BD" w:rsidRDefault="000578BD">
      <w:pPr>
        <w:spacing w:after="0" w:line="240" w:lineRule="auto"/>
      </w:pPr>
      <w:r>
        <w:separator/>
      </w:r>
    </w:p>
  </w:endnote>
  <w:endnote w:type="continuationSeparator" w:id="0">
    <w:p w14:paraId="60A4F3DE" w14:textId="77777777" w:rsidR="000578BD" w:rsidRDefault="00057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CF067" w14:textId="77777777" w:rsidR="008778F4" w:rsidRDefault="00000000">
    <w:pPr>
      <w:pStyle w:val="a7"/>
      <w:jc w:val="center"/>
    </w:pPr>
    <w:r>
      <w:rPr>
        <w:sz w:val="20"/>
      </w:rPr>
      <w:t>第</w:t>
    </w:r>
    <w:r>
      <w:rPr>
        <w:sz w:val="20"/>
      </w:rPr>
      <w:t xml:space="preserve"> </w:t>
    </w:r>
    <w:r>
      <w:rPr>
        <w:sz w:val="20"/>
      </w:rPr>
      <w:fldChar w:fldCharType="begin"/>
    </w:r>
    <w:r>
      <w:rPr>
        <w:sz w:val="20"/>
      </w:rPr>
      <w:instrText>PAGE</w:instrText>
    </w:r>
    <w:r>
      <w:rPr>
        <w:sz w:val="20"/>
      </w:rPr>
      <w:fldChar w:fldCharType="separate"/>
    </w:r>
    <w:r>
      <w:rPr>
        <w:noProof/>
        <w:sz w:val="20"/>
      </w:rPr>
      <w:t>1</w:t>
    </w:r>
    <w:r>
      <w:rPr>
        <w:sz w:val="20"/>
      </w:rPr>
      <w:fldChar w:fldCharType="end"/>
    </w:r>
    <w:r>
      <w:rPr>
        <w:sz w:val="20"/>
      </w:rPr>
      <w:t xml:space="preserve"> </w:t>
    </w:r>
    <w:r>
      <w:rPr>
        <w:sz w:val="20"/>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B4A0E" w14:textId="77777777" w:rsidR="000578BD" w:rsidRDefault="000578BD">
      <w:pPr>
        <w:spacing w:after="0" w:line="240" w:lineRule="auto"/>
      </w:pPr>
      <w:r>
        <w:separator/>
      </w:r>
    </w:p>
  </w:footnote>
  <w:footnote w:type="continuationSeparator" w:id="0">
    <w:p w14:paraId="6C2D02A2" w14:textId="77777777" w:rsidR="000578BD" w:rsidRDefault="000578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427128F9"/>
    <w:multiLevelType w:val="multilevel"/>
    <w:tmpl w:val="23387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D04E14"/>
    <w:multiLevelType w:val="multilevel"/>
    <w:tmpl w:val="359AA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4E03F57"/>
    <w:multiLevelType w:val="multilevel"/>
    <w:tmpl w:val="6672C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54048E"/>
    <w:multiLevelType w:val="multilevel"/>
    <w:tmpl w:val="D74E4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7734E3"/>
    <w:multiLevelType w:val="hybridMultilevel"/>
    <w:tmpl w:val="DC400888"/>
    <w:lvl w:ilvl="0" w:tplc="8A70800C">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1772119156">
    <w:abstractNumId w:val="8"/>
  </w:num>
  <w:num w:numId="2" w16cid:durableId="955139681">
    <w:abstractNumId w:val="6"/>
  </w:num>
  <w:num w:numId="3" w16cid:durableId="669792102">
    <w:abstractNumId w:val="5"/>
  </w:num>
  <w:num w:numId="4" w16cid:durableId="124395569">
    <w:abstractNumId w:val="4"/>
  </w:num>
  <w:num w:numId="5" w16cid:durableId="120467898">
    <w:abstractNumId w:val="7"/>
  </w:num>
  <w:num w:numId="6" w16cid:durableId="693920051">
    <w:abstractNumId w:val="3"/>
  </w:num>
  <w:num w:numId="7" w16cid:durableId="960452107">
    <w:abstractNumId w:val="2"/>
  </w:num>
  <w:num w:numId="8" w16cid:durableId="371926638">
    <w:abstractNumId w:val="1"/>
  </w:num>
  <w:num w:numId="9" w16cid:durableId="535778963">
    <w:abstractNumId w:val="0"/>
  </w:num>
  <w:num w:numId="10" w16cid:durableId="959069669">
    <w:abstractNumId w:val="13"/>
  </w:num>
  <w:num w:numId="11" w16cid:durableId="786890909">
    <w:abstractNumId w:val="11"/>
  </w:num>
  <w:num w:numId="12" w16cid:durableId="1106385933">
    <w:abstractNumId w:val="9"/>
  </w:num>
  <w:num w:numId="13" w16cid:durableId="504394241">
    <w:abstractNumId w:val="10"/>
  </w:num>
  <w:num w:numId="14" w16cid:durableId="8420088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trackRevisions/>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8F4"/>
    <w:rsid w:val="00003B62"/>
    <w:rsid w:val="00007F4B"/>
    <w:rsid w:val="000578BD"/>
    <w:rsid w:val="000864A4"/>
    <w:rsid w:val="000A0B0A"/>
    <w:rsid w:val="000F32DE"/>
    <w:rsid w:val="0012345A"/>
    <w:rsid w:val="001556A9"/>
    <w:rsid w:val="00276584"/>
    <w:rsid w:val="002946AB"/>
    <w:rsid w:val="003455D5"/>
    <w:rsid w:val="00392876"/>
    <w:rsid w:val="003B04BC"/>
    <w:rsid w:val="0040600B"/>
    <w:rsid w:val="00521F53"/>
    <w:rsid w:val="00541FD5"/>
    <w:rsid w:val="005A0FBD"/>
    <w:rsid w:val="005A492F"/>
    <w:rsid w:val="00603C3C"/>
    <w:rsid w:val="006425B1"/>
    <w:rsid w:val="00682226"/>
    <w:rsid w:val="007853CA"/>
    <w:rsid w:val="007911C0"/>
    <w:rsid w:val="007A42EF"/>
    <w:rsid w:val="008778F4"/>
    <w:rsid w:val="009042B2"/>
    <w:rsid w:val="00AC147C"/>
    <w:rsid w:val="00AD7B92"/>
    <w:rsid w:val="00B54113"/>
    <w:rsid w:val="00B91E70"/>
    <w:rsid w:val="00BA7C0D"/>
    <w:rsid w:val="00BC49E4"/>
    <w:rsid w:val="00BE5382"/>
    <w:rsid w:val="00CE7156"/>
    <w:rsid w:val="00D23A18"/>
    <w:rsid w:val="00D33EF1"/>
    <w:rsid w:val="00D82608"/>
    <w:rsid w:val="00DA1566"/>
    <w:rsid w:val="00DA4185"/>
    <w:rsid w:val="00E14EA7"/>
    <w:rsid w:val="00E37B2B"/>
    <w:rsid w:val="00E91FD2"/>
    <w:rsid w:val="00EF4DDE"/>
    <w:rsid w:val="00F140B4"/>
    <w:rsid w:val="00F175AA"/>
    <w:rsid w:val="00F739EC"/>
    <w:rsid w:val="00F7554C"/>
    <w:rsid w:val="00FC41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09384F"/>
  <w14:defaultImageDpi w14:val="300"/>
  <w15:docId w15:val="{9D1B0523-7DC4-4B87-A8CA-104813103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rFonts w:ascii="Times New Roman" w:eastAsia="宋体" w:hAnsi="Times New Roman"/>
      <w:sz w:val="24"/>
    </w:rPr>
  </w:style>
  <w:style w:type="paragraph" w:styleId="1">
    <w:name w:val="heading 1"/>
    <w:basedOn w:val="a1"/>
    <w:next w:val="a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21">
    <w:name w:val="heading 2"/>
    <w:basedOn w:val="a1"/>
    <w:next w:val="a1"/>
    <w:link w:val="22"/>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6"/>
    </w:rPr>
  </w:style>
  <w:style w:type="paragraph" w:styleId="31">
    <w:name w:val="heading 3"/>
    <w:basedOn w:val="a1"/>
    <w:next w:val="a1"/>
    <w:link w:val="32"/>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pPr>
      <w:tabs>
        <w:tab w:val="center" w:pos="4680"/>
        <w:tab w:val="right" w:pos="9360"/>
      </w:tabs>
      <w:spacing w:after="0" w:line="240" w:lineRule="auto"/>
    </w:pPr>
  </w:style>
  <w:style w:type="character" w:customStyle="1" w:styleId="a6">
    <w:name w:val="页眉 字符"/>
    <w:basedOn w:val="a2"/>
    <w:link w:val="a5"/>
    <w:uiPriority w:val="99"/>
  </w:style>
  <w:style w:type="paragraph" w:styleId="a7">
    <w:name w:val="footer"/>
    <w:basedOn w:val="a1"/>
    <w:link w:val="a8"/>
    <w:uiPriority w:val="99"/>
    <w:unhideWhenUsed/>
    <w:pPr>
      <w:tabs>
        <w:tab w:val="center" w:pos="4680"/>
        <w:tab w:val="right" w:pos="9360"/>
      </w:tabs>
      <w:spacing w:after="0" w:line="240" w:lineRule="auto"/>
    </w:pPr>
  </w:style>
  <w:style w:type="character" w:customStyle="1" w:styleId="a8">
    <w:name w:val="页脚 字符"/>
    <w:basedOn w:val="a2"/>
    <w:link w:val="a7"/>
    <w:uiPriority w:val="99"/>
  </w:style>
  <w:style w:type="paragraph" w:styleId="a9">
    <w:name w:val="No Spacing"/>
    <w:uiPriority w:val="1"/>
    <w:qFormat/>
    <w:pPr>
      <w:spacing w:after="0" w:line="240" w:lineRule="auto"/>
    </w:pPr>
  </w:style>
  <w:style w:type="character" w:customStyle="1" w:styleId="10">
    <w:name w:val="标题 1 字符"/>
    <w:basedOn w:val="a2"/>
    <w:link w:val="1"/>
    <w:uiPriority w:val="9"/>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4"/>
      <w:szCs w:val="52"/>
    </w:rPr>
  </w:style>
  <w:style w:type="character" w:customStyle="1" w:styleId="ab">
    <w:name w:val="标题 字符"/>
    <w:basedOn w:val="a2"/>
    <w:link w:val="aa"/>
    <w:uiPriority w:val="10"/>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副标题 字符"/>
    <w:basedOn w:val="a2"/>
    <w:link w:val="ac"/>
    <w:uiPriority w:val="11"/>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pPr>
      <w:ind w:left="720"/>
      <w:contextualSpacing/>
    </w:pPr>
  </w:style>
  <w:style w:type="paragraph" w:styleId="af">
    <w:name w:val="Body Text"/>
    <w:basedOn w:val="a1"/>
    <w:link w:val="af0"/>
    <w:uiPriority w:val="99"/>
    <w:unhideWhenUsed/>
    <w:pPr>
      <w:spacing w:after="120"/>
    </w:pPr>
  </w:style>
  <w:style w:type="character" w:customStyle="1" w:styleId="af0">
    <w:name w:val="正文文本 字符"/>
    <w:basedOn w:val="a2"/>
    <w:link w:val="af"/>
    <w:uiPriority w:val="99"/>
  </w:style>
  <w:style w:type="paragraph" w:styleId="23">
    <w:name w:val="Body Text 2"/>
    <w:basedOn w:val="a1"/>
    <w:link w:val="24"/>
    <w:uiPriority w:val="99"/>
    <w:unhideWhenUsed/>
    <w:pPr>
      <w:spacing w:after="120" w:line="480" w:lineRule="auto"/>
    </w:pPr>
  </w:style>
  <w:style w:type="character" w:customStyle="1" w:styleId="24">
    <w:name w:val="正文文本 2 字符"/>
    <w:basedOn w:val="a2"/>
    <w:link w:val="23"/>
    <w:uiPriority w:val="99"/>
  </w:style>
  <w:style w:type="paragraph" w:styleId="33">
    <w:name w:val="Body Text 3"/>
    <w:basedOn w:val="a1"/>
    <w:link w:val="34"/>
    <w:uiPriority w:val="99"/>
    <w:unhideWhenUsed/>
    <w:pPr>
      <w:spacing w:after="120"/>
    </w:pPr>
    <w:rPr>
      <w:sz w:val="16"/>
      <w:szCs w:val="16"/>
    </w:rPr>
  </w:style>
  <w:style w:type="character" w:customStyle="1" w:styleId="34">
    <w:name w:val="正文文本 3 字符"/>
    <w:basedOn w:val="a2"/>
    <w:link w:val="33"/>
    <w:uiPriority w:val="99"/>
    <w:rPr>
      <w:sz w:val="16"/>
      <w:szCs w:val="16"/>
    </w:rPr>
  </w:style>
  <w:style w:type="paragraph" w:styleId="af1">
    <w:name w:val="List"/>
    <w:basedOn w:val="a1"/>
    <w:uiPriority w:val="99"/>
    <w:unhideWhenUsed/>
    <w:pPr>
      <w:ind w:left="360" w:hanging="360"/>
      <w:contextualSpacing/>
    </w:pPr>
  </w:style>
  <w:style w:type="paragraph" w:styleId="25">
    <w:name w:val="List 2"/>
    <w:basedOn w:val="a1"/>
    <w:uiPriority w:val="99"/>
    <w:unhideWhenUsed/>
    <w:pPr>
      <w:ind w:left="720" w:hanging="360"/>
      <w:contextualSpacing/>
    </w:pPr>
  </w:style>
  <w:style w:type="paragraph" w:styleId="35">
    <w:name w:val="List 3"/>
    <w:basedOn w:val="a1"/>
    <w:uiPriority w:val="99"/>
    <w:unhideWhenUsed/>
    <w:pPr>
      <w:ind w:left="1080" w:hanging="360"/>
      <w:contextualSpacing/>
    </w:pPr>
  </w:style>
  <w:style w:type="paragraph" w:styleId="a0">
    <w:name w:val="List Bullet"/>
    <w:basedOn w:val="a1"/>
    <w:uiPriority w:val="99"/>
    <w:unhideWhenUsed/>
    <w:pPr>
      <w:numPr>
        <w:numId w:val="1"/>
      </w:numPr>
      <w:contextualSpacing/>
    </w:pPr>
  </w:style>
  <w:style w:type="paragraph" w:styleId="20">
    <w:name w:val="List Bullet 2"/>
    <w:basedOn w:val="a1"/>
    <w:uiPriority w:val="99"/>
    <w:unhideWhenUsed/>
    <w:pPr>
      <w:numPr>
        <w:numId w:val="2"/>
      </w:numPr>
      <w:contextualSpacing/>
    </w:pPr>
  </w:style>
  <w:style w:type="paragraph" w:styleId="30">
    <w:name w:val="List Bullet 3"/>
    <w:basedOn w:val="a1"/>
    <w:uiPriority w:val="99"/>
    <w:unhideWhenUsed/>
    <w:pPr>
      <w:numPr>
        <w:numId w:val="3"/>
      </w:numPr>
      <w:contextualSpacing/>
    </w:pPr>
  </w:style>
  <w:style w:type="paragraph" w:styleId="a">
    <w:name w:val="List Number"/>
    <w:basedOn w:val="a1"/>
    <w:uiPriority w:val="99"/>
    <w:unhideWhenUsed/>
    <w:pPr>
      <w:numPr>
        <w:numId w:val="5"/>
      </w:numPr>
      <w:contextualSpacing/>
    </w:pPr>
  </w:style>
  <w:style w:type="paragraph" w:styleId="2">
    <w:name w:val="List Number 2"/>
    <w:basedOn w:val="a1"/>
    <w:uiPriority w:val="99"/>
    <w:unhideWhenUsed/>
    <w:pPr>
      <w:numPr>
        <w:numId w:val="6"/>
      </w:numPr>
      <w:contextualSpacing/>
    </w:pPr>
  </w:style>
  <w:style w:type="paragraph" w:styleId="3">
    <w:name w:val="List Number 3"/>
    <w:basedOn w:val="a1"/>
    <w:uiPriority w:val="99"/>
    <w:unhideWhenUsed/>
    <w:pPr>
      <w:numPr>
        <w:numId w:val="7"/>
      </w:numPr>
      <w:contextualSpacing/>
    </w:pPr>
  </w:style>
  <w:style w:type="paragraph" w:styleId="af2">
    <w:name w:val="List Continue"/>
    <w:basedOn w:val="a1"/>
    <w:uiPriority w:val="99"/>
    <w:unhideWhenUsed/>
    <w:pPr>
      <w:spacing w:after="120"/>
      <w:ind w:left="360"/>
      <w:contextualSpacing/>
    </w:pPr>
  </w:style>
  <w:style w:type="paragraph" w:styleId="26">
    <w:name w:val="List Continue 2"/>
    <w:basedOn w:val="a1"/>
    <w:uiPriority w:val="99"/>
    <w:unhideWhenUsed/>
    <w:pPr>
      <w:spacing w:after="120"/>
      <w:ind w:left="720"/>
      <w:contextualSpacing/>
    </w:pPr>
  </w:style>
  <w:style w:type="paragraph" w:styleId="36">
    <w:name w:val="List Continue 3"/>
    <w:basedOn w:val="a1"/>
    <w:uiPriority w:val="99"/>
    <w:unhideWhenUsed/>
    <w:pPr>
      <w:spacing w:after="120"/>
      <w:ind w:left="1080"/>
      <w:contextualSpacing/>
    </w:pPr>
  </w:style>
  <w:style w:type="paragraph" w:styleId="af3">
    <w:name w:val="macro"/>
    <w:link w:val="af4"/>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Pr>
      <w:rFonts w:ascii="Courier" w:hAnsi="Courier"/>
      <w:sz w:val="20"/>
      <w:szCs w:val="20"/>
    </w:rPr>
  </w:style>
  <w:style w:type="paragraph" w:styleId="af5">
    <w:name w:val="Quote"/>
    <w:basedOn w:val="a1"/>
    <w:next w:val="a1"/>
    <w:link w:val="af6"/>
    <w:uiPriority w:val="29"/>
    <w:qFormat/>
    <w:rPr>
      <w:i/>
      <w:iCs/>
      <w:color w:val="000000" w:themeColor="text1"/>
    </w:rPr>
  </w:style>
  <w:style w:type="character" w:customStyle="1" w:styleId="af6">
    <w:name w:val="引用 字符"/>
    <w:basedOn w:val="a2"/>
    <w:link w:val="af5"/>
    <w:uiPriority w:val="29"/>
    <w:rPr>
      <w:i/>
      <w:iCs/>
      <w:color w:val="000000" w:themeColor="text1"/>
    </w:rPr>
  </w:style>
  <w:style w:type="character" w:customStyle="1" w:styleId="40">
    <w:name w:val="标题 4 字符"/>
    <w:basedOn w:val="a2"/>
    <w:link w:val="4"/>
    <w:uiPriority w:val="9"/>
    <w:semiHidden/>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pPr>
      <w:spacing w:line="240" w:lineRule="auto"/>
    </w:pPr>
    <w:rPr>
      <w:b/>
      <w:bCs/>
      <w:color w:val="4F81BD" w:themeColor="accent1"/>
      <w:sz w:val="18"/>
      <w:szCs w:val="18"/>
    </w:rPr>
  </w:style>
  <w:style w:type="character" w:styleId="af8">
    <w:name w:val="Strong"/>
    <w:basedOn w:val="a2"/>
    <w:uiPriority w:val="22"/>
    <w:qFormat/>
    <w:rPr>
      <w:b/>
      <w:bCs/>
    </w:rPr>
  </w:style>
  <w:style w:type="character" w:styleId="af9">
    <w:name w:val="Emphasis"/>
    <w:basedOn w:val="a2"/>
    <w:uiPriority w:val="20"/>
    <w:qFormat/>
    <w:rPr>
      <w:i/>
      <w:iCs/>
    </w:rPr>
  </w:style>
  <w:style w:type="paragraph" w:styleId="afa">
    <w:name w:val="Intense Quote"/>
    <w:basedOn w:val="a1"/>
    <w:next w:val="a1"/>
    <w:link w:val="afb"/>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Pr>
      <w:b/>
      <w:bCs/>
      <w:i/>
      <w:iCs/>
      <w:color w:val="4F81BD" w:themeColor="accent1"/>
    </w:rPr>
  </w:style>
  <w:style w:type="character" w:styleId="afc">
    <w:name w:val="Subtle Emphasis"/>
    <w:basedOn w:val="a2"/>
    <w:uiPriority w:val="19"/>
    <w:qFormat/>
    <w:rPr>
      <w:i/>
      <w:iCs/>
      <w:color w:val="808080" w:themeColor="text1" w:themeTint="7F"/>
    </w:rPr>
  </w:style>
  <w:style w:type="character" w:styleId="afd">
    <w:name w:val="Intense Emphasis"/>
    <w:basedOn w:val="a2"/>
    <w:uiPriority w:val="21"/>
    <w:qFormat/>
    <w:rPr>
      <w:b/>
      <w:bCs/>
      <w:i/>
      <w:iCs/>
      <w:color w:val="4F81BD" w:themeColor="accent1"/>
    </w:rPr>
  </w:style>
  <w:style w:type="character" w:styleId="afe">
    <w:name w:val="Subtle Reference"/>
    <w:basedOn w:val="a2"/>
    <w:uiPriority w:val="31"/>
    <w:qFormat/>
    <w:rPr>
      <w:smallCaps/>
      <w:color w:val="C0504D" w:themeColor="accent2"/>
      <w:u w:val="single"/>
    </w:rPr>
  </w:style>
  <w:style w:type="character" w:styleId="aff">
    <w:name w:val="Intense Reference"/>
    <w:basedOn w:val="a2"/>
    <w:uiPriority w:val="32"/>
    <w:qFormat/>
    <w:rPr>
      <w:b/>
      <w:bCs/>
      <w:smallCaps/>
      <w:color w:val="C0504D" w:themeColor="accent2"/>
      <w:spacing w:val="5"/>
      <w:u w:val="single"/>
    </w:rPr>
  </w:style>
  <w:style w:type="character" w:styleId="aff0">
    <w:name w:val="Book Title"/>
    <w:basedOn w:val="a2"/>
    <w:uiPriority w:val="33"/>
    <w:qFormat/>
    <w:rPr>
      <w:b/>
      <w:bCs/>
      <w:smallCaps/>
      <w:spacing w:val="5"/>
    </w:rPr>
  </w:style>
  <w:style w:type="paragraph" w:styleId="TOC">
    <w:name w:val="TOC Heading"/>
    <w:basedOn w:val="1"/>
    <w:next w:val="a1"/>
    <w:uiPriority w:val="39"/>
    <w:semiHidden/>
    <w:unhideWhenUsed/>
    <w:qFormat/>
    <w:pPr>
      <w:outlineLvl w:val="9"/>
    </w:pPr>
  </w:style>
  <w:style w:type="table" w:styleId="aff1">
    <w:name w:val="Table Grid"/>
    <w:basedOn w:val="a3"/>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9">
    <w:name w:val="annotation reference"/>
    <w:basedOn w:val="a2"/>
    <w:uiPriority w:val="99"/>
    <w:semiHidden/>
    <w:unhideWhenUsed/>
    <w:rPr>
      <w:sz w:val="21"/>
      <w:szCs w:val="21"/>
    </w:rPr>
  </w:style>
  <w:style w:type="paragraph" w:styleId="affa">
    <w:name w:val="annotation text"/>
    <w:basedOn w:val="a1"/>
    <w:link w:val="affb"/>
    <w:uiPriority w:val="99"/>
    <w:semiHidden/>
    <w:unhideWhenUsed/>
  </w:style>
  <w:style w:type="character" w:customStyle="1" w:styleId="affb">
    <w:name w:val="批注文字 字符"/>
    <w:basedOn w:val="a2"/>
    <w:link w:val="affa"/>
    <w:uiPriority w:val="99"/>
    <w:semiHidden/>
    <w:rPr>
      <w:rFonts w:ascii="Times New Roman" w:eastAsia="宋体" w:hAnsi="Times New Roman"/>
      <w:sz w:val="24"/>
    </w:rPr>
  </w:style>
  <w:style w:type="paragraph" w:styleId="affc">
    <w:name w:val="annotation subject"/>
    <w:basedOn w:val="affa"/>
    <w:next w:val="affa"/>
    <w:link w:val="affd"/>
    <w:uiPriority w:val="99"/>
    <w:semiHidden/>
    <w:unhideWhenUsed/>
    <w:rPr>
      <w:b/>
      <w:bCs/>
    </w:rPr>
  </w:style>
  <w:style w:type="character" w:customStyle="1" w:styleId="affd">
    <w:name w:val="批注主题 字符"/>
    <w:basedOn w:val="affb"/>
    <w:link w:val="affc"/>
    <w:uiPriority w:val="99"/>
    <w:semiHidden/>
    <w:rPr>
      <w:rFonts w:ascii="Times New Roman" w:eastAsia="宋体" w:hAnsi="Times New Roman"/>
      <w:b/>
      <w:bCs/>
      <w:sz w:val="24"/>
    </w:rPr>
  </w:style>
  <w:style w:type="paragraph" w:styleId="affe">
    <w:name w:val="Revision"/>
    <w:hidden/>
    <w:uiPriority w:val="99"/>
    <w:semiHidden/>
    <w:pPr>
      <w:spacing w:after="0" w:line="240" w:lineRule="auto"/>
    </w:pPr>
    <w:rPr>
      <w:rFonts w:ascii="Times New Roman" w:eastAsia="宋体" w:hAnsi="Times New Roman"/>
      <w:sz w:val="24"/>
    </w:rPr>
  </w:style>
  <w:style w:type="paragraph" w:styleId="afff">
    <w:name w:val="Normal (Web)"/>
    <w:basedOn w:val="a1"/>
    <w:uiPriority w:val="99"/>
    <w:semiHidden/>
    <w:unhideWhenUsed/>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2146</Words>
  <Characters>12234</Characters>
  <Application>Microsoft Office Word</Application>
  <DocSecurity>0</DocSecurity>
  <Lines>101</Lines>
  <Paragraphs>28</Paragraphs>
  <ScaleCrop>false</ScaleCrop>
  <HeadingPairs>
    <vt:vector size="4" baseType="variant">
      <vt:variant>
        <vt:lpstr>Title</vt:lpstr>
      </vt:variant>
      <vt:variant>
        <vt:i4>1</vt:i4>
      </vt:variant>
      <vt:variant>
        <vt:lpstr>标题</vt:lpstr>
      </vt:variant>
      <vt:variant>
        <vt:i4>97</vt:i4>
      </vt:variant>
    </vt:vector>
  </HeadingPairs>
  <TitlesOfParts>
    <vt:vector size="98" baseType="lpstr">
      <vt:lpstr/>
      <vt:lpstr>前言</vt:lpstr>
      <vt:lpstr>引言</vt:lpstr>
      <vt:lpstr>1 范围</vt:lpstr>
      <vt:lpstr>2 规范性引用文件</vt:lpstr>
      <vt:lpstr>3 术语和定义</vt:lpstr>
      <vt:lpstr>    3.1 产品碳足迹 product carbon footprint</vt:lpstr>
      <vt:lpstr>    3.2 功能单位 functional unit</vt:lpstr>
      <vt:lpstr>    3.3 参考流 reference flow</vt:lpstr>
      <vt:lpstr>    3.4 系统边界 system boundary</vt:lpstr>
      <vt:lpstr>    3.5 生命周期 life cycle</vt:lpstr>
      <vt:lpstr>    3.6 实质排放源 material emission source</vt:lpstr>
      <vt:lpstr>    3.7 非实质排放源 non-material emission source</vt:lpstr>
      <vt:lpstr>    3.8 基准值 baseline value</vt:lpstr>
      <vt:lpstr>    3.9 减排目标 carbon reduction target</vt:lpstr>
      <vt:lpstr>    3.10 剩余排放 residual emissions</vt:lpstr>
      <vt:lpstr>    3.11 产品碳足迹报告编制方 product carbon footprint report preparer</vt:lpstr>
      <vt:lpstr>    3.12 第三方核查或保证 Third-party verification or assurance</vt:lpstr>
      <vt:lpstr>    3.13 认证延续性 continuity of certification</vt:lpstr>
      <vt:lpstr>    3.14 标签使用 label use</vt:lpstr>
      <vt:lpstr>4 总体原则</vt:lpstr>
      <vt:lpstr>5 整体流程要求</vt:lpstr>
      <vt:lpstr>6 参与方职责</vt:lpstr>
      <vt:lpstr>    6.1 申请方</vt:lpstr>
      <vt:lpstr>    6.2 产品碳足迹报告编制方</vt:lpstr>
      <vt:lpstr>    6.3 碳阻迹研究院认证团队</vt:lpstr>
      <vt:lpstr>    6.4 碳云 Ccloud 软件团队</vt:lpstr>
      <vt:lpstr>    6.5 公正性与技术委员会</vt:lpstr>
      <vt:lpstr>    6.6 商业、人员和系统隔离</vt:lpstr>
      <vt:lpstr>    6.7 项目受理与回避规则</vt:lpstr>
      <vt:lpstr>    6.8 与被认证产品的独立性</vt:lpstr>
      <vt:lpstr>7 产品碳足迹核算要求</vt:lpstr>
      <vt:lpstr>    7.1 一般要求</vt:lpstr>
      <vt:lpstr>    7.2 功能单位和参考流</vt:lpstr>
      <vt:lpstr>    7.3 系统边界和生命周期要求</vt:lpstr>
      <vt:lpstr>    7.4 必须包含的生命周期阶段</vt:lpstr>
      <vt:lpstr>    7.5 非实质排放源判定</vt:lpstr>
      <vt:lpstr>    7.6 数据质量要求</vt:lpstr>
      <vt:lpstr>    7.7 分摊规则</vt:lpstr>
      <vt:lpstr>    7.8 生物碳、再生材料与回收</vt:lpstr>
      <vt:lpstr>    7.9 能源因子和绿电处理</vt:lpstr>
      <vt:lpstr>    7.10 不确定性与敏感性分析</vt:lpstr>
      <vt:lpstr>    7.11 结果表达与报告原则</vt:lpstr>
      <vt:lpstr>    7.12 报告内容要求</vt:lpstr>
      <vt:lpstr>8 产品减排目标和计划设定要求</vt:lpstr>
      <vt:lpstr>    8.1 基准值确认</vt:lpstr>
      <vt:lpstr>    8.2 目标设定要求</vt:lpstr>
      <vt:lpstr>    8.3 目标层级</vt:lpstr>
      <vt:lpstr>    8.4 减排计划内容</vt:lpstr>
      <vt:lpstr>    8.5 目标变更管理</vt:lpstr>
      <vt:lpstr>    8.6 碳抵消排除规则</vt:lpstr>
      <vt:lpstr>9 产品减排实施要求</vt:lpstr>
      <vt:lpstr>    9.1 实施优先顺序</vt:lpstr>
      <vt:lpstr>    9.2 典型措施</vt:lpstr>
      <vt:lpstr>    9.3 实施证据</vt:lpstr>
      <vt:lpstr>    9.4 实际减排量确认</vt:lpstr>
      <vt:lpstr>    9.5 阶段监测与偏差管理</vt:lpstr>
      <vt:lpstr>    9.6 供应链协同</vt:lpstr>
      <vt:lpstr>    9.7 声明控制</vt:lpstr>
      <vt:lpstr>    9.8 持续改进要求</vt:lpstr>
      <vt:lpstr>10 声明、标签和信息披露要求</vt:lpstr>
      <vt:lpstr>    10.1 一般要求</vt:lpstr>
      <vt:lpstr>    10.2 最低披露要求</vt:lpstr>
      <vt:lpstr>    10.3 标签使用规范</vt:lpstr>
      <vt:lpstr>    10.4 禁止误导性陈述</vt:lpstr>
      <vt:lpstr>    10.5 文案审查要求</vt:lpstr>
      <vt:lpstr>11 审核要求</vt:lpstr>
      <vt:lpstr>    11.1 审核主体与角色定位</vt:lpstr>
      <vt:lpstr>    11.2 审核受理条件</vt:lpstr>
      <vt:lpstr>    11.3 审核重点</vt:lpstr>
      <vt:lpstr>    11.4 审核方法</vt:lpstr>
      <vt:lpstr>    11.4.1 最低验证组成</vt:lpstr>
      <vt:lpstr>    11.4.2 核查声明要求</vt:lpstr>
      <vt:lpstr>    11.4.3 认证决定独立性</vt:lpstr>
      <vt:lpstr>    11.5 不符合项处理</vt:lpstr>
      <vt:lpstr>    11.6 审核结论</vt:lpstr>
      <vt:lpstr>12 审核结论的延续性和阶段性审查</vt:lpstr>
      <vt:lpstr>    12.1 审核结论有效期</vt:lpstr>
      <vt:lpstr>    12.2 年度审查</vt:lpstr>
      <vt:lpstr>    12.3 阶段性复核</vt:lpstr>
      <vt:lpstr>    12.4 续期要求</vt:lpstr>
      <vt:lpstr>    12.5 复核后的状态处理</vt:lpstr>
      <vt:lpstr>13 暂停、撤销和恢复机制</vt:lpstr>
      <vt:lpstr>    13.1 暂停情形</vt:lpstr>
      <vt:lpstr>    13.2 撤销情形</vt:lpstr>
      <vt:lpstr>    13.3 程序要求</vt:lpstr>
      <vt:lpstr>    13.4 恢复要求</vt:lpstr>
      <vt:lpstr>    13.5 状态公开</vt:lpstr>
      <vt:lpstr>14 申诉、投诉和利益冲突管理</vt:lpstr>
      <vt:lpstr>15 文件和记录管理</vt:lpstr>
      <vt:lpstr>16 附则</vt:lpstr>
      <vt:lpstr>标准复审和公开披露</vt:lpstr>
      <vt:lpstr>认证状态和撤证信息公开</vt:lpstr>
      <vt:lpstr>附录A（规范性） 产品碳足迹报告最低内容要求</vt:lpstr>
      <vt:lpstr>附录B（规范性） 减排计划最低内容要求</vt:lpstr>
      <vt:lpstr>附录C（规范性） 审核确认文件必备要素</vt:lpstr>
      <vt:lpstr>附录D（资料性） 与参考国际文件的一致性说明</vt:lpstr>
      <vt:lpstr>附录E（资料性） 平台实施要点</vt:lpstr>
    </vt:vector>
  </TitlesOfParts>
  <Manager/>
  <Company/>
  <LinksUpToDate>false</LinksUpToDate>
  <CharactersWithSpaces>14352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碳阻迹产品碳减排认证项目规范 V6</dc:title>
  <dc:subject>相对于V4原始版本的V6合并修订稿</dc:subject>
  <dc:creator>OpenClaw</dc:creator>
  <cp:keywords/>
  <dc:description>仅显示V4原始版本至V6最终版本的合并修订。</dc:description>
  <cp:lastModifiedBy>JJ G</cp:lastModifiedBy>
  <cp:revision>10</cp:revision>
  <dcterms:created xsi:type="dcterms:W3CDTF">2026-07-21T10:58:00Z</dcterms:created>
  <dcterms:modified xsi:type="dcterms:W3CDTF">2026-07-28T09:26:00Z</dcterms:modified>
  <cp:category/>
</cp:coreProperties>
</file>