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68D9B" w14:textId="77777777" w:rsidR="00BD3FD8" w:rsidRPr="009150CC" w:rsidRDefault="00BD3FD8" w:rsidP="000C018B">
      <w:pPr>
        <w:rPr>
          <w:rFonts w:cs="Times New Roman"/>
          <w:lang w:eastAsia="zh-CN"/>
        </w:rPr>
      </w:pPr>
    </w:p>
    <w:p w14:paraId="0D034EF3" w14:textId="77777777" w:rsidR="00BD3FD8" w:rsidRPr="009150CC" w:rsidRDefault="00BD3FD8" w:rsidP="000C018B">
      <w:pPr>
        <w:rPr>
          <w:rFonts w:cs="Times New Roman"/>
          <w:lang w:eastAsia="zh-CN"/>
        </w:rPr>
      </w:pPr>
    </w:p>
    <w:p w14:paraId="52F8795F" w14:textId="77777777" w:rsidR="00BD3FD8" w:rsidRPr="009150CC" w:rsidRDefault="00BD3FD8" w:rsidP="000C018B">
      <w:pPr>
        <w:rPr>
          <w:rFonts w:cs="Times New Roman"/>
          <w:lang w:eastAsia="zh-CN"/>
        </w:rPr>
      </w:pPr>
    </w:p>
    <w:p w14:paraId="21551B16" w14:textId="77777777" w:rsidR="00BD3FD8" w:rsidRPr="009150CC" w:rsidRDefault="00BD3FD8" w:rsidP="000C018B">
      <w:pPr>
        <w:rPr>
          <w:rFonts w:cs="Times New Roman"/>
          <w:lang w:eastAsia="zh-CN"/>
        </w:rPr>
      </w:pPr>
    </w:p>
    <w:p w14:paraId="58FCF235" w14:textId="77777777" w:rsidR="00BD3FD8" w:rsidRPr="009150CC" w:rsidRDefault="00000000" w:rsidP="000C018B">
      <w:pPr>
        <w:spacing w:after="160" w:line="360" w:lineRule="auto"/>
        <w:jc w:val="center"/>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xml:space="preserve"> Product Carbon Footprint Certification Project Protocol</w:t>
      </w:r>
    </w:p>
    <w:p w14:paraId="7AE4C593" w14:textId="4BF29AF0" w:rsidR="00BD3FD8" w:rsidRPr="009150CC" w:rsidRDefault="00BD3FD8" w:rsidP="000C018B">
      <w:pPr>
        <w:spacing w:after="160" w:line="360" w:lineRule="auto"/>
        <w:jc w:val="center"/>
        <w:rPr>
          <w:rFonts w:cs="Times New Roman"/>
          <w:lang w:eastAsia="zh-CN"/>
        </w:rPr>
      </w:pPr>
    </w:p>
    <w:p w14:paraId="357C8EF1" w14:textId="77777777" w:rsidR="00BD3FD8" w:rsidRPr="009150CC" w:rsidRDefault="00000000" w:rsidP="000C018B">
      <w:pPr>
        <w:rPr>
          <w:rFonts w:cs="Times New Roman"/>
          <w:lang w:eastAsia="zh-CN"/>
        </w:rPr>
      </w:pPr>
      <w:r w:rsidRPr="009150CC">
        <w:rPr>
          <w:rFonts w:cs="Times New Roman"/>
          <w:lang w:eastAsia="zh-CN"/>
        </w:rPr>
        <w:br w:type="page"/>
      </w:r>
    </w:p>
    <w:p w14:paraId="068474D1" w14:textId="77777777" w:rsidR="00BD3FD8" w:rsidRPr="009150CC" w:rsidRDefault="00000000" w:rsidP="000C018B">
      <w:pPr>
        <w:spacing w:after="80" w:line="360" w:lineRule="auto"/>
        <w:rPr>
          <w:rFonts w:cs="Times New Roman"/>
          <w:lang w:eastAsia="zh-CN"/>
        </w:rPr>
      </w:pPr>
      <w:r w:rsidRPr="009150CC">
        <w:rPr>
          <w:rFonts w:cs="Times New Roman"/>
          <w:lang w:eastAsia="zh-CN"/>
        </w:rPr>
        <w:lastRenderedPageBreak/>
        <w:t xml:space="preserve">Filing Department: </w:t>
      </w:r>
      <w:proofErr w:type="spellStart"/>
      <w:r w:rsidRPr="009150CC">
        <w:rPr>
          <w:rFonts w:cs="Times New Roman"/>
          <w:lang w:eastAsia="zh-CN"/>
        </w:rPr>
        <w:t>Carbonstop</w:t>
      </w:r>
      <w:proofErr w:type="spellEnd"/>
      <w:r w:rsidRPr="009150CC">
        <w:rPr>
          <w:rFonts w:cs="Times New Roman"/>
          <w:lang w:eastAsia="zh-CN"/>
        </w:rPr>
        <w:t xml:space="preserve"> (Beijing) Technology Co., Ltd.</w:t>
      </w:r>
    </w:p>
    <w:p w14:paraId="2282316C" w14:textId="77777777" w:rsidR="00BD3FD8" w:rsidRPr="009150CC" w:rsidRDefault="00000000" w:rsidP="000C018B">
      <w:pPr>
        <w:spacing w:after="80" w:line="360" w:lineRule="auto"/>
        <w:rPr>
          <w:rFonts w:cs="Times New Roman"/>
          <w:lang w:eastAsia="zh-CN"/>
        </w:rPr>
      </w:pPr>
      <w:r w:rsidRPr="009150CC">
        <w:rPr>
          <w:rFonts w:cs="Times New Roman"/>
          <w:lang w:eastAsia="zh-CN"/>
        </w:rPr>
        <w:t>Classification: Public Release</w:t>
      </w:r>
    </w:p>
    <w:p w14:paraId="77AEB840" w14:textId="3BA7C7F7" w:rsidR="00BD3FD8" w:rsidRPr="009150CC" w:rsidRDefault="00000000" w:rsidP="000C018B">
      <w:pPr>
        <w:spacing w:after="80" w:line="360" w:lineRule="auto"/>
        <w:rPr>
          <w:rFonts w:cs="Times New Roman"/>
          <w:lang w:eastAsia="zh-CN"/>
        </w:rPr>
      </w:pPr>
      <w:r w:rsidRPr="009150CC">
        <w:rPr>
          <w:rFonts w:cs="Times New Roman"/>
          <w:lang w:eastAsia="zh-CN"/>
        </w:rPr>
        <w:t>Version: V4</w:t>
      </w:r>
    </w:p>
    <w:p w14:paraId="04DF5C0D" w14:textId="0F6109FA" w:rsidR="00BD3FD8" w:rsidRPr="009150CC" w:rsidRDefault="00000000" w:rsidP="000C018B">
      <w:pPr>
        <w:spacing w:after="80" w:line="360" w:lineRule="auto"/>
        <w:rPr>
          <w:rFonts w:cs="Times New Roman"/>
        </w:rPr>
      </w:pPr>
      <w:r w:rsidRPr="009150CC">
        <w:rPr>
          <w:rFonts w:cs="Times New Roman"/>
          <w:lang w:eastAsia="zh-CN"/>
        </w:rPr>
        <w:t xml:space="preserve">English Title: </w:t>
      </w:r>
      <w:proofErr w:type="spellStart"/>
      <w:r w:rsidRPr="009150CC">
        <w:rPr>
          <w:rFonts w:cs="Times New Roman"/>
          <w:lang w:eastAsia="zh-CN"/>
        </w:rPr>
        <w:t>Carbonstop</w:t>
      </w:r>
      <w:proofErr w:type="spellEnd"/>
      <w:r w:rsidRPr="009150CC">
        <w:rPr>
          <w:rFonts w:cs="Times New Roman"/>
          <w:lang w:eastAsia="zh-CN"/>
        </w:rPr>
        <w:t xml:space="preserve"> Product Carbon Footprint Certification Protocol</w:t>
      </w:r>
    </w:p>
    <w:p w14:paraId="07DB0850" w14:textId="0DEA9F6D" w:rsidR="00BD3FD8" w:rsidRPr="009150CC" w:rsidRDefault="00000000" w:rsidP="000C018B">
      <w:pPr>
        <w:spacing w:after="80" w:line="360" w:lineRule="auto"/>
        <w:rPr>
          <w:rFonts w:cs="Times New Roman"/>
        </w:rPr>
      </w:pPr>
      <w:r w:rsidRPr="009150CC">
        <w:rPr>
          <w:rFonts w:cs="Times New Roman"/>
        </w:rPr>
        <w:t xml:space="preserve">Document Title: </w:t>
      </w:r>
      <w:proofErr w:type="spellStart"/>
      <w:r w:rsidRPr="009150CC">
        <w:rPr>
          <w:rFonts w:cs="Times New Roman"/>
        </w:rPr>
        <w:t>Carbonstop</w:t>
      </w:r>
      <w:proofErr w:type="spellEnd"/>
      <w:r w:rsidRPr="009150CC">
        <w:rPr>
          <w:rFonts w:cs="Times New Roman"/>
        </w:rPr>
        <w:t xml:space="preserve"> Product Carbon Footprint Certification Project Protocol</w:t>
      </w:r>
    </w:p>
    <w:p w14:paraId="78DA9144" w14:textId="77777777" w:rsidR="00BD3FD8" w:rsidRPr="009150CC" w:rsidRDefault="00000000" w:rsidP="000C018B">
      <w:pPr>
        <w:spacing w:line="360" w:lineRule="auto"/>
        <w:jc w:val="center"/>
        <w:rPr>
          <w:rFonts w:cs="Times New Roman"/>
        </w:rPr>
      </w:pPr>
      <w:r w:rsidRPr="009150CC">
        <w:rPr>
          <w:rFonts w:eastAsia="黑体" w:cs="Times New Roman"/>
          <w:b/>
          <w:sz w:val="36"/>
        </w:rPr>
        <w:t>Document Control Information</w:t>
      </w:r>
    </w:p>
    <w:p w14:paraId="7403E459" w14:textId="77777777" w:rsidR="00BD3FD8" w:rsidRPr="009150CC" w:rsidRDefault="00000000" w:rsidP="000C018B">
      <w:pPr>
        <w:rPr>
          <w:rFonts w:cs="Times New Roman"/>
        </w:rPr>
      </w:pPr>
      <w:r w:rsidRPr="009150CC">
        <w:rPr>
          <w:rFonts w:cs="Times New Roman"/>
        </w:rPr>
        <w:br w:type="page"/>
      </w:r>
    </w:p>
    <w:p w14:paraId="545C13E8" w14:textId="77777777" w:rsidR="00BD3FD8" w:rsidRPr="009150CC" w:rsidRDefault="00000000" w:rsidP="000C018B">
      <w:pPr>
        <w:spacing w:after="80" w:line="360" w:lineRule="auto"/>
        <w:rPr>
          <w:rFonts w:cs="Times New Roman"/>
          <w:lang w:eastAsia="zh-CN"/>
        </w:rPr>
      </w:pPr>
      <w:r w:rsidRPr="009150CC">
        <w:rPr>
          <w:rFonts w:cs="Times New Roman"/>
        </w:rPr>
        <w:t>Upon approval, this document shall be issued and implemented. It applies to product carbon footprint quantification, carbon reduction management, carbon offsetting, and third-party review activities carried out on the Carbon Cloud platform or similar platforms. All relevant departments and project participants shall comply with this document.</w:t>
      </w:r>
    </w:p>
    <w:p w14:paraId="6B748292" w14:textId="77777777" w:rsidR="00BD3FD8" w:rsidRPr="009150CC" w:rsidRDefault="00000000" w:rsidP="000C018B">
      <w:pPr>
        <w:spacing w:after="80" w:line="360" w:lineRule="auto"/>
        <w:rPr>
          <w:rFonts w:cs="Times New Roman"/>
          <w:lang w:eastAsia="zh-CN"/>
        </w:rPr>
      </w:pPr>
      <w:r w:rsidRPr="009150CC">
        <w:rPr>
          <w:rFonts w:eastAsia="黑体" w:cs="Times New Roman"/>
          <w:b/>
          <w:sz w:val="28"/>
          <w:lang w:eastAsia="zh-CN"/>
        </w:rPr>
        <w:t>Publication Notes:</w:t>
      </w:r>
    </w:p>
    <w:p w14:paraId="6FC20C54" w14:textId="77777777" w:rsidR="00BD3FD8" w:rsidRPr="009150CC" w:rsidRDefault="00000000" w:rsidP="000C018B">
      <w:pPr>
        <w:spacing w:after="80" w:line="360" w:lineRule="auto"/>
        <w:rPr>
          <w:rFonts w:cs="Times New Roman"/>
          <w:lang w:eastAsia="zh-CN"/>
        </w:rPr>
      </w:pPr>
      <w:r w:rsidRPr="009150CC">
        <w:rPr>
          <w:rFonts w:cs="Times New Roman"/>
          <w:lang w:eastAsia="zh-CN"/>
        </w:rPr>
        <w:t>Effective Date: 31 July 2026</w:t>
      </w:r>
    </w:p>
    <w:p w14:paraId="025FE4EF" w14:textId="77777777" w:rsidR="00BD3FD8" w:rsidRPr="009150CC" w:rsidRDefault="00000000" w:rsidP="000C018B">
      <w:pPr>
        <w:spacing w:after="80" w:line="360" w:lineRule="auto"/>
        <w:rPr>
          <w:rFonts w:cs="Times New Roman"/>
          <w:lang w:eastAsia="zh-CN"/>
        </w:rPr>
      </w:pPr>
      <w:r w:rsidRPr="009150CC">
        <w:rPr>
          <w:rFonts w:cs="Times New Roman"/>
          <w:lang w:eastAsia="zh-CN"/>
        </w:rPr>
        <w:t>Issue Date: 20 July 2026</w:t>
      </w:r>
    </w:p>
    <w:p w14:paraId="33DE6663" w14:textId="51FE5AC1" w:rsidR="00BD3FD8" w:rsidRPr="009150CC" w:rsidRDefault="00000000" w:rsidP="000C018B">
      <w:pPr>
        <w:spacing w:after="80" w:line="360" w:lineRule="auto"/>
        <w:rPr>
          <w:rFonts w:cs="Times New Roman"/>
          <w:lang w:eastAsia="zh-CN"/>
        </w:rPr>
      </w:pPr>
      <w:r w:rsidRPr="009150CC">
        <w:rPr>
          <w:rFonts w:cs="Times New Roman"/>
          <w:lang w:eastAsia="zh-CN"/>
        </w:rPr>
        <w:t xml:space="preserve">Approved by: </w:t>
      </w:r>
      <w:proofErr w:type="spellStart"/>
      <w:r w:rsidRPr="009150CC">
        <w:rPr>
          <w:rFonts w:cs="Times New Roman"/>
          <w:lang w:eastAsia="zh-CN"/>
        </w:rPr>
        <w:t>Luhui</w:t>
      </w:r>
      <w:proofErr w:type="spellEnd"/>
      <w:r w:rsidRPr="009150CC">
        <w:rPr>
          <w:rFonts w:cs="Times New Roman"/>
          <w:lang w:eastAsia="zh-CN"/>
        </w:rPr>
        <w:t xml:space="preserve"> </w:t>
      </w:r>
      <w:r w:rsidR="00A36BB0" w:rsidRPr="009150CC">
        <w:rPr>
          <w:rFonts w:cs="Times New Roman"/>
          <w:lang w:eastAsia="zh-CN"/>
        </w:rPr>
        <w:t xml:space="preserve">Yan </w:t>
      </w:r>
    </w:p>
    <w:p w14:paraId="760ABB55"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Issuing Entity: </w:t>
      </w:r>
      <w:proofErr w:type="spellStart"/>
      <w:r w:rsidRPr="009150CC">
        <w:rPr>
          <w:rFonts w:cs="Times New Roman"/>
          <w:lang w:eastAsia="zh-CN"/>
        </w:rPr>
        <w:t>Carbonstop</w:t>
      </w:r>
      <w:proofErr w:type="spellEnd"/>
      <w:r w:rsidRPr="009150CC">
        <w:rPr>
          <w:rFonts w:cs="Times New Roman"/>
          <w:lang w:eastAsia="zh-CN"/>
        </w:rPr>
        <w:t xml:space="preserve"> (Beijing) Technology Co., Ltd.</w:t>
      </w:r>
    </w:p>
    <w:p w14:paraId="14C194C8" w14:textId="33C3E65A" w:rsidR="00BD3FD8" w:rsidRPr="009150CC" w:rsidRDefault="00000000" w:rsidP="000C018B">
      <w:pPr>
        <w:spacing w:after="80" w:line="360" w:lineRule="auto"/>
        <w:rPr>
          <w:rFonts w:cs="Times New Roman"/>
          <w:lang w:eastAsia="zh-CN"/>
        </w:rPr>
      </w:pPr>
      <w:r w:rsidRPr="009150CC">
        <w:rPr>
          <w:rFonts w:cs="Times New Roman"/>
          <w:lang w:eastAsia="zh-CN"/>
        </w:rPr>
        <w:t>Version: V4</w:t>
      </w:r>
    </w:p>
    <w:p w14:paraId="61757B85" w14:textId="20DBA347" w:rsidR="00BD3FD8" w:rsidRPr="009150CC" w:rsidRDefault="00000000" w:rsidP="000C018B">
      <w:pPr>
        <w:spacing w:after="80" w:line="360" w:lineRule="auto"/>
        <w:rPr>
          <w:rFonts w:cs="Times New Roman"/>
          <w:lang w:eastAsia="zh-CN"/>
        </w:rPr>
      </w:pPr>
      <w:r w:rsidRPr="009150CC">
        <w:rPr>
          <w:rFonts w:cs="Times New Roman"/>
          <w:lang w:eastAsia="zh-CN"/>
        </w:rPr>
        <w:t xml:space="preserve">Document Title: </w:t>
      </w:r>
      <w:proofErr w:type="spellStart"/>
      <w:r w:rsidRPr="009150CC">
        <w:rPr>
          <w:rFonts w:cs="Times New Roman"/>
          <w:lang w:eastAsia="zh-CN"/>
        </w:rPr>
        <w:t>Carbonstop</w:t>
      </w:r>
      <w:proofErr w:type="spellEnd"/>
      <w:r w:rsidRPr="009150CC">
        <w:rPr>
          <w:rFonts w:cs="Times New Roman"/>
          <w:lang w:eastAsia="zh-CN"/>
        </w:rPr>
        <w:t xml:space="preserve"> Product Carbon Footprint Certification Project Protocol</w:t>
      </w:r>
    </w:p>
    <w:p w14:paraId="7963EFE9" w14:textId="5D7D6EDD" w:rsidR="00BB7378" w:rsidRPr="009150CC" w:rsidRDefault="00BB7378" w:rsidP="000C018B">
      <w:pPr>
        <w:spacing w:after="80" w:line="360" w:lineRule="auto"/>
        <w:rPr>
          <w:rFonts w:cs="Times New Roman"/>
          <w:lang w:eastAsia="zh-CN"/>
        </w:rPr>
      </w:pPr>
      <w:r w:rsidRPr="009150CC">
        <w:rPr>
          <w:rFonts w:cs="Times New Roman"/>
          <w:lang w:eastAsia="zh-CN"/>
        </w:rPr>
        <w:t>Historical Version: V3 | Issue Date: January 10, 2026 | Superseded by V4</w:t>
      </w:r>
    </w:p>
    <w:p w14:paraId="7310865D" w14:textId="77777777" w:rsidR="00BD3FD8" w:rsidRPr="009150CC" w:rsidRDefault="00000000" w:rsidP="000C018B">
      <w:pPr>
        <w:spacing w:line="360" w:lineRule="auto"/>
        <w:jc w:val="center"/>
        <w:rPr>
          <w:rFonts w:cs="Times New Roman"/>
          <w:lang w:eastAsia="zh-CN"/>
        </w:rPr>
      </w:pPr>
      <w:r w:rsidRPr="009150CC">
        <w:rPr>
          <w:rFonts w:eastAsia="黑体" w:cs="Times New Roman"/>
          <w:b/>
          <w:sz w:val="36"/>
          <w:lang w:eastAsia="zh-CN"/>
        </w:rPr>
        <w:t>Publication Notice Page</w:t>
      </w:r>
    </w:p>
    <w:p w14:paraId="5BFF90F3" w14:textId="77777777" w:rsidR="00BD3FD8" w:rsidRPr="009150CC" w:rsidRDefault="00000000" w:rsidP="000C018B">
      <w:pPr>
        <w:rPr>
          <w:rFonts w:cs="Times New Roman"/>
          <w:lang w:eastAsia="zh-CN"/>
        </w:rPr>
      </w:pPr>
      <w:r w:rsidRPr="009150CC">
        <w:rPr>
          <w:rFonts w:cs="Times New Roman"/>
          <w:lang w:eastAsia="zh-CN"/>
        </w:rPr>
        <w:br w:type="page"/>
      </w:r>
    </w:p>
    <w:p w14:paraId="76689B28" w14:textId="77777777" w:rsidR="00BD3FD8" w:rsidRPr="009150CC" w:rsidRDefault="00BD3FD8" w:rsidP="000C018B">
      <w:pPr>
        <w:spacing w:before="560"/>
        <w:jc w:val="center"/>
        <w:rPr>
          <w:rFonts w:cs="Times New Roman"/>
          <w:sz w:val="22"/>
          <w:lang w:eastAsia="zh-CN"/>
        </w:rPr>
      </w:pPr>
    </w:p>
    <w:p w14:paraId="2615486A" w14:textId="77777777" w:rsidR="00BD3FD8" w:rsidRPr="009150CC" w:rsidRDefault="00BD3FD8" w:rsidP="000C018B">
      <w:pPr>
        <w:spacing w:before="560"/>
        <w:jc w:val="center"/>
        <w:rPr>
          <w:rFonts w:cs="Times New Roman"/>
          <w:sz w:val="22"/>
          <w:lang w:eastAsia="zh-CN"/>
        </w:rPr>
      </w:pPr>
    </w:p>
    <w:p w14:paraId="1AE0470A" w14:textId="77777777" w:rsidR="00E96042" w:rsidRPr="009150CC" w:rsidRDefault="00E96042" w:rsidP="000C018B">
      <w:pPr>
        <w:spacing w:before="560"/>
        <w:jc w:val="center"/>
        <w:rPr>
          <w:rFonts w:cs="Times New Roman"/>
          <w:sz w:val="22"/>
          <w:lang w:eastAsia="zh-CN"/>
        </w:rPr>
      </w:pPr>
    </w:p>
    <w:p w14:paraId="311C61E0" w14:textId="3C2E0C47" w:rsidR="00BD3FD8" w:rsidRPr="009150CC" w:rsidRDefault="00000000" w:rsidP="000C018B">
      <w:pPr>
        <w:jc w:val="center"/>
        <w:rPr>
          <w:rFonts w:cs="Times New Roman"/>
        </w:rPr>
      </w:pPr>
      <w:proofErr w:type="spellStart"/>
      <w:r w:rsidRPr="009150CC">
        <w:rPr>
          <w:rFonts w:cs="Times New Roman"/>
          <w:lang w:eastAsia="zh-CN"/>
        </w:rPr>
        <w:t>Carbonstop</w:t>
      </w:r>
      <w:proofErr w:type="spellEnd"/>
      <w:r w:rsidRPr="009150CC">
        <w:rPr>
          <w:rFonts w:cs="Times New Roman"/>
          <w:lang w:eastAsia="zh-CN"/>
        </w:rPr>
        <w:t xml:space="preserve"> Product Carbon Footprint Certification Project Protocol</w:t>
      </w:r>
    </w:p>
    <w:p w14:paraId="28E3ADFC" w14:textId="15A8FAF3" w:rsidR="00BD3FD8" w:rsidRPr="009150CC" w:rsidRDefault="00000000" w:rsidP="000C018B">
      <w:pPr>
        <w:spacing w:before="400"/>
        <w:jc w:val="center"/>
        <w:rPr>
          <w:rFonts w:cs="Times New Roman"/>
          <w:lang w:eastAsia="zh-CN"/>
        </w:rPr>
      </w:pPr>
      <w:r w:rsidRPr="009150CC">
        <w:rPr>
          <w:rFonts w:cs="Times New Roman"/>
          <w:lang w:eastAsia="zh-CN"/>
        </w:rPr>
        <w:t>(Final Release Version V4)</w:t>
      </w:r>
    </w:p>
    <w:p w14:paraId="41966DB2" w14:textId="77777777" w:rsidR="00BD3FD8" w:rsidRPr="009150CC" w:rsidRDefault="00000000" w:rsidP="000C018B">
      <w:pPr>
        <w:spacing w:before="1560"/>
        <w:jc w:val="center"/>
        <w:rPr>
          <w:rFonts w:cs="Times New Roman"/>
          <w:lang w:eastAsia="zh-CN"/>
        </w:rPr>
      </w:pPr>
      <w:r w:rsidRPr="009150CC">
        <w:rPr>
          <w:rFonts w:cs="Times New Roman"/>
          <w:lang w:eastAsia="zh-CN"/>
        </w:rPr>
        <w:t>Issued on 20 July 2026</w:t>
      </w:r>
    </w:p>
    <w:p w14:paraId="42FB14A3" w14:textId="77777777" w:rsidR="00BD3FD8" w:rsidRPr="009150CC" w:rsidRDefault="00000000" w:rsidP="000C018B">
      <w:pPr>
        <w:jc w:val="center"/>
        <w:rPr>
          <w:rFonts w:cs="Times New Roman"/>
          <w:lang w:eastAsia="zh-CN"/>
        </w:rPr>
      </w:pPr>
      <w:r w:rsidRPr="009150CC">
        <w:rPr>
          <w:rFonts w:cs="Times New Roman"/>
          <w:lang w:eastAsia="zh-CN"/>
        </w:rPr>
        <w:t>Effective from 31 July 2026</w:t>
      </w:r>
    </w:p>
    <w:p w14:paraId="35539C4A" w14:textId="77777777" w:rsidR="00BD3FD8" w:rsidRPr="009150CC" w:rsidRDefault="00000000" w:rsidP="000C018B">
      <w:pPr>
        <w:spacing w:before="920"/>
        <w:jc w:val="center"/>
        <w:rPr>
          <w:rFonts w:cs="Times New Roman"/>
          <w:lang w:eastAsia="zh-CN"/>
        </w:rPr>
      </w:pPr>
      <w:r w:rsidRPr="009150CC">
        <w:rPr>
          <w:rFonts w:eastAsia="黑体" w:cs="Times New Roman"/>
          <w:b/>
          <w:sz w:val="28"/>
          <w:lang w:eastAsia="zh-CN"/>
        </w:rPr>
        <w:t xml:space="preserve">Issued by </w:t>
      </w:r>
      <w:proofErr w:type="spellStart"/>
      <w:r w:rsidRPr="009150CC">
        <w:rPr>
          <w:rFonts w:eastAsia="黑体" w:cs="Times New Roman"/>
          <w:b/>
          <w:sz w:val="28"/>
          <w:lang w:eastAsia="zh-CN"/>
        </w:rPr>
        <w:t>Carbonstop</w:t>
      </w:r>
      <w:proofErr w:type="spellEnd"/>
      <w:r w:rsidRPr="009150CC">
        <w:rPr>
          <w:rFonts w:eastAsia="黑体" w:cs="Times New Roman"/>
          <w:b/>
          <w:sz w:val="28"/>
          <w:lang w:eastAsia="zh-CN"/>
        </w:rPr>
        <w:t xml:space="preserve"> (Beijing) Technology Co., Ltd.</w:t>
      </w:r>
    </w:p>
    <w:p w14:paraId="639F8C03" w14:textId="77777777" w:rsidR="00BD3FD8" w:rsidRPr="009150CC" w:rsidRDefault="00000000" w:rsidP="000C018B">
      <w:pPr>
        <w:rPr>
          <w:rFonts w:cs="Times New Roman"/>
          <w:lang w:eastAsia="zh-CN"/>
        </w:rPr>
      </w:pPr>
      <w:r w:rsidRPr="009150CC">
        <w:rPr>
          <w:rFonts w:cs="Times New Roman"/>
          <w:lang w:eastAsia="zh-CN"/>
        </w:rPr>
        <w:br w:type="page"/>
      </w:r>
    </w:p>
    <w:p w14:paraId="7ACB33B7"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Foreword</w:t>
      </w:r>
    </w:p>
    <w:p w14:paraId="73BCF625" w14:textId="2C4ECE33" w:rsidR="00BD3FD8" w:rsidRPr="009150CC" w:rsidRDefault="00000000" w:rsidP="000C018B">
      <w:pPr>
        <w:spacing w:after="80" w:line="360" w:lineRule="auto"/>
        <w:rPr>
          <w:rFonts w:cs="Times New Roman"/>
          <w:lang w:eastAsia="zh-CN"/>
        </w:rPr>
      </w:pPr>
      <w:r w:rsidRPr="009150CC">
        <w:rPr>
          <w:rFonts w:cs="Times New Roman"/>
          <w:lang w:eastAsia="zh-CN"/>
        </w:rPr>
        <w:t>This document is intended for product-level carbon footprint certification. It specifies requirements for product carbon footprint quantification, product-level carbon reduction plans, offsetting of residual emissions, independent third-party verification, certification decisions, surveillance reassessment, suspension, and withdrawal. This certification is not carbon accounting limited to the measurement and disclosure of carbon emissions, and it does not authorize the use of "carbon neutral," "zero carbon," or any equivalent claim.</w:t>
      </w:r>
    </w:p>
    <w:p w14:paraId="333BD530"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references ISO 14067 requirements for product carbon footprint quantification and reporting, incorporates the ISO 14068 management logic of reduction first, offsetting residual emissions, and credible claims, and draws on the PAS 2050 operational approaches to life cycle boundaries, cut-off rules, data quality, preference for primary data, and comparability control.</w:t>
      </w:r>
    </w:p>
    <w:p w14:paraId="196E7412"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does not constitute a claim of identical adoption of the above international documents. Its purpose is to provide the Carbon Cloud platform and similar platforms with an implementable, reviewable, maintainable specification for low-carbon product management under which review conclusions may be issued.</w:t>
      </w:r>
    </w:p>
    <w:p w14:paraId="3D67A404" w14:textId="77777777" w:rsidR="00BD3FD8" w:rsidRPr="009150CC" w:rsidRDefault="00000000" w:rsidP="000C018B">
      <w:pPr>
        <w:spacing w:after="80" w:line="360" w:lineRule="auto"/>
        <w:rPr>
          <w:rFonts w:cs="Times New Roman"/>
          <w:lang w:eastAsia="zh-CN"/>
        </w:rPr>
      </w:pPr>
      <w:r w:rsidRPr="009150CC">
        <w:rPr>
          <w:rFonts w:cs="Times New Roman"/>
          <w:lang w:eastAsia="zh-CN"/>
        </w:rPr>
        <w:t>Certain contents of this document may involve patents. The issuing body of this document shall not be held responsible for identifying any such patents.</w:t>
      </w:r>
    </w:p>
    <w:p w14:paraId="4C0C0040"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Introduction</w:t>
      </w:r>
    </w:p>
    <w:p w14:paraId="03726614" w14:textId="77777777" w:rsidR="00BD3FD8" w:rsidRPr="009150CC" w:rsidRDefault="00000000" w:rsidP="000C018B">
      <w:pPr>
        <w:spacing w:after="80" w:line="360" w:lineRule="auto"/>
        <w:rPr>
          <w:rFonts w:cs="Times New Roman"/>
          <w:lang w:eastAsia="zh-CN"/>
        </w:rPr>
      </w:pPr>
      <w:r w:rsidRPr="009150CC">
        <w:rPr>
          <w:rFonts w:cs="Times New Roman"/>
          <w:lang w:eastAsia="zh-CN"/>
        </w:rPr>
        <w:t>In recent years, disclosure of product-level carbon information and low-carbon claims have become important requirements in market competition, customer access, green procurement, and cross-border trade. A one-off quantification result alone is no longer sufficient to support continuous carbon reduction management and credible communication. What enterprises need instead is a closed-loop mechanism covering quantification, reduction, offsetting, review, and maintenance.</w:t>
      </w:r>
    </w:p>
    <w:p w14:paraId="56C2C40A"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regards product carbon footprint quantification as the foundational step of low-carbon product management. It emphasizes the identification of hotspot emission sources from a full life cycle perspective, the establishment of quantifiable, actionable, and verifiable carbon reduction targets and action plans, and, after reasonable carbon reduction has been achieved, the implementation of high-quality carbon offsetting for residual emissions.</w:t>
      </w:r>
    </w:p>
    <w:p w14:paraId="08E78502"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w:t>
      </w:r>
      <w:proofErr w:type="spellStart"/>
      <w:r w:rsidRPr="009150CC">
        <w:rPr>
          <w:rFonts w:cs="Times New Roman"/>
          <w:lang w:eastAsia="zh-CN"/>
        </w:rPr>
        <w:t>Carbonstop</w:t>
      </w:r>
      <w:proofErr w:type="spellEnd"/>
      <w:r w:rsidRPr="009150CC">
        <w:rPr>
          <w:rFonts w:cs="Times New Roman"/>
          <w:lang w:eastAsia="zh-CN"/>
        </w:rPr>
        <w:t xml:space="preserve"> quantification platform, Carbon Cloud, embeds the GHG Protocol and ISO 14067 standards and supports enterprises in quantifying carbon emissions across all stages of the product life cycle, covering all material life cycle stages such as raw material acquisition, manufacturing and processing, distribution and transportation, product use, and waste treatment.</w:t>
      </w:r>
    </w:p>
    <w:p w14:paraId="00E5D363" w14:textId="7845EEE4" w:rsidR="00AB59DD" w:rsidRPr="009150CC" w:rsidRDefault="00460400" w:rsidP="00A251C6">
      <w:pPr>
        <w:spacing w:line="360" w:lineRule="auto"/>
        <w:rPr>
          <w:rFonts w:cs="Times New Roman"/>
          <w:sz w:val="21"/>
          <w:szCs w:val="20"/>
          <w:lang w:eastAsia="zh-CN"/>
        </w:rPr>
      </w:pPr>
      <w:r w:rsidRPr="009150CC">
        <w:rPr>
          <w:rFonts w:eastAsiaTheme="majorEastAsia" w:cs="Times New Roman"/>
          <w:lang w:eastAsia="zh-CN"/>
        </w:rPr>
        <w:t>The Carbon Cloud platform has undergone an independent professional assessment by the international inspection and certification body SGS in accordance with ISO 14067:2018. The assessment covered the operation of the product carbon footprint quantification software, the emissions database, and report outputs. The applicable software version, assessment scope, and conclusions shall be as stated in the formal SGS documentation.</w:t>
      </w:r>
    </w:p>
    <w:p w14:paraId="7871A3E9" w14:textId="77777777" w:rsidR="00BB7378" w:rsidRPr="009150CC" w:rsidRDefault="00BB7378">
      <w:pPr>
        <w:rPr>
          <w:rFonts w:eastAsia="黑体" w:cs="Times New Roman"/>
          <w:b/>
          <w:bCs/>
          <w:color w:val="365F91" w:themeColor="accent1" w:themeShade="BF"/>
          <w:sz w:val="32"/>
          <w:szCs w:val="28"/>
          <w:lang w:eastAsia="zh-CN"/>
        </w:rPr>
      </w:pPr>
      <w:r w:rsidRPr="009150CC">
        <w:rPr>
          <w:rFonts w:eastAsia="黑体" w:cs="Times New Roman"/>
          <w:lang w:eastAsia="zh-CN"/>
        </w:rPr>
        <w:br w:type="page"/>
      </w:r>
    </w:p>
    <w:p w14:paraId="3B45200D" w14:textId="24FC2705"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 Scope</w:t>
      </w:r>
    </w:p>
    <w:p w14:paraId="65EB6CC9"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specifies the terms and definitions, general principles, implementation process, product carbon footprint quantification requirements, carbon offsetting requirements, third-party review requirements, continuity of review conclusions and staged review requirements, label and claim requirements, appeal and complaint handling requirements, and mechanisms for suspension, withdrawal, and reinstatement.</w:t>
      </w:r>
    </w:p>
    <w:p w14:paraId="4516579C" w14:textId="6468013B" w:rsidR="00BD3FD8" w:rsidRPr="009150CC" w:rsidRDefault="00000000" w:rsidP="000C018B">
      <w:pPr>
        <w:spacing w:after="80" w:line="360" w:lineRule="auto"/>
        <w:rPr>
          <w:rFonts w:cs="Times New Roman"/>
          <w:lang w:eastAsia="zh-CN"/>
        </w:rPr>
      </w:pPr>
      <w:r w:rsidRPr="009150CC">
        <w:rPr>
          <w:rFonts w:cs="Times New Roman"/>
          <w:lang w:eastAsia="zh-CN"/>
        </w:rPr>
        <w:t>This document applies to product-level product carbon footprint certification projects for which the product carbon footprint has been quantified in accordance with applicable international standards, a quantified product-level carbon reduction plan has been established at the time of certification, and eligible carbon credits have been retired for residual emissions. All certification projects shall use the Carbon Cloud Certification Workspace to complete the application, submission of reports and evidence, reproduction of calculation results, version freezing, review and rectification, certification decision, surveillance reassessment, and status management. The applicant or an independent product carbon footprint report preparer may use other tools that comply with applicable standards for preliminary quantification, but the results submitted for certification shall be fully reproducible in the Carbon Cloud Certification Workspace. This document does not apply to projects limited to the measurement and disclosure of a product carbon footprint.</w:t>
      </w:r>
    </w:p>
    <w:p w14:paraId="052BCB06"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applies to products with a clearly defined functional unit and life cycle boundary, including but not limited to raw materials, components, industrial products, consumer products, electrical and electronic products, equipment products, and product families.</w:t>
      </w:r>
    </w:p>
    <w:p w14:paraId="7C18665D" w14:textId="77777777" w:rsidR="00BD3FD8" w:rsidRPr="009150CC" w:rsidRDefault="00000000" w:rsidP="000C018B">
      <w:pPr>
        <w:spacing w:after="80" w:line="360" w:lineRule="auto"/>
        <w:rPr>
          <w:rFonts w:cs="Times New Roman"/>
          <w:lang w:eastAsia="zh-CN"/>
        </w:rPr>
      </w:pPr>
      <w:r w:rsidRPr="009150CC">
        <w:rPr>
          <w:rFonts w:cs="Times New Roman"/>
          <w:lang w:eastAsia="zh-CN"/>
        </w:rPr>
        <w:t>For service products, product-service systems, solution-based deliverables, and complex project-based products, this document may be applied by reference; however, the functional unit, boundary definition, allocation rules, and limitations on the applicability of results shall be specifically described.</w:t>
      </w:r>
    </w:p>
    <w:p w14:paraId="4F1BFF09"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2 Normative References</w:t>
      </w:r>
    </w:p>
    <w:p w14:paraId="0013E2DA" w14:textId="77777777" w:rsidR="00BD3FD8" w:rsidRPr="009150CC" w:rsidRDefault="00000000" w:rsidP="000C018B">
      <w:pPr>
        <w:spacing w:after="80" w:line="360" w:lineRule="auto"/>
        <w:rPr>
          <w:rFonts w:cs="Times New Roman"/>
          <w:lang w:eastAsia="zh-CN"/>
        </w:rPr>
      </w:pPr>
      <w:r w:rsidRPr="009150CC">
        <w:rPr>
          <w:rFonts w:cs="Times New Roman"/>
          <w:lang w:eastAsia="zh-CN"/>
        </w:rPr>
        <w:t>The contents of the following documents, through normative reference in this document, constitute indispensable provisions of this document. For dated references, only the edition cited applies. For undated references, the latest edition of the referenced document, including any amendments, applies.</w:t>
      </w:r>
    </w:p>
    <w:p w14:paraId="15F26BDC"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ISO 14040, Environmental management — Life cycle assessment — Principles and framework</w:t>
      </w:r>
    </w:p>
    <w:p w14:paraId="1020A647"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ISO 14044, Environmental management — Life cycle assessment — Requirements and guidelines</w:t>
      </w:r>
    </w:p>
    <w:p w14:paraId="4F979A46"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ISO 14067, Greenhouse gases — Carbon footprint of products — Requirements and guidelines for quantification</w:t>
      </w:r>
    </w:p>
    <w:p w14:paraId="060644B8"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ISO 14068 (applicable parts), Climate change management and carbon neutrality-related requirements</w:t>
      </w:r>
    </w:p>
    <w:p w14:paraId="39870D94"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PAS 2050, Specification for the assessment of the life cycle greenhouse gas emissions of goods and services</w:t>
      </w:r>
    </w:p>
    <w:p w14:paraId="0D20AC3A" w14:textId="77777777" w:rsidR="00BD3FD8" w:rsidRPr="009150CC" w:rsidRDefault="00000000" w:rsidP="000C018B">
      <w:pPr>
        <w:pStyle w:val="a0"/>
        <w:spacing w:after="60" w:line="336" w:lineRule="auto"/>
        <w:ind w:left="0" w:firstLine="0"/>
        <w:rPr>
          <w:rFonts w:cs="Times New Roman"/>
        </w:rPr>
      </w:pPr>
      <w:r w:rsidRPr="009150CC">
        <w:rPr>
          <w:rFonts w:cs="Times New Roman"/>
        </w:rPr>
        <w:t>GHG Protocol Product Life Cycle Accounting and Reporting Standard</w:t>
      </w:r>
    </w:p>
    <w:p w14:paraId="397BEF28" w14:textId="77777777" w:rsidR="00BD3FD8" w:rsidRPr="009150CC" w:rsidRDefault="00000000" w:rsidP="000C018B">
      <w:pPr>
        <w:pStyle w:val="a0"/>
        <w:spacing w:after="60" w:line="336" w:lineRule="auto"/>
        <w:ind w:left="0" w:firstLine="0"/>
        <w:rPr>
          <w:rFonts w:cs="Times New Roman"/>
        </w:rPr>
      </w:pPr>
      <w:r w:rsidRPr="009150CC">
        <w:rPr>
          <w:rFonts w:cs="Times New Roman"/>
        </w:rPr>
        <w:t>Applicable verification and conformity assessment documents such as ISO 14064 and ISO 14065</w:t>
      </w:r>
    </w:p>
    <w:p w14:paraId="6292B350" w14:textId="77777777" w:rsidR="00BD3FD8" w:rsidRPr="009150CC" w:rsidRDefault="00000000" w:rsidP="000C018B">
      <w:pPr>
        <w:pStyle w:val="1"/>
        <w:spacing w:before="200" w:after="100"/>
        <w:rPr>
          <w:rFonts w:ascii="Times New Roman" w:hAnsi="Times New Roman" w:cs="Times New Roman"/>
        </w:rPr>
      </w:pPr>
      <w:r w:rsidRPr="009150CC">
        <w:rPr>
          <w:rFonts w:ascii="Times New Roman" w:eastAsia="黑体" w:hAnsi="Times New Roman" w:cs="Times New Roman"/>
        </w:rPr>
        <w:t>3 Terms and Definitions</w:t>
      </w:r>
    </w:p>
    <w:p w14:paraId="30F5DF7A"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3.1 Product carbon footprint</w:t>
      </w:r>
    </w:p>
    <w:p w14:paraId="638B15DF" w14:textId="77777777" w:rsidR="00BD3FD8" w:rsidRPr="009150CC" w:rsidRDefault="00000000" w:rsidP="000C018B">
      <w:pPr>
        <w:spacing w:after="80" w:line="360" w:lineRule="auto"/>
        <w:rPr>
          <w:rFonts w:cs="Times New Roman"/>
          <w:lang w:eastAsia="zh-CN"/>
        </w:rPr>
      </w:pPr>
      <w:r w:rsidRPr="009150CC">
        <w:rPr>
          <w:rFonts w:cs="Times New Roman"/>
          <w:lang w:eastAsia="zh-CN"/>
        </w:rPr>
        <w:t>Net total greenhouse gas emissions and removals arising throughout a product's life cycle, expressed as carbon dioxide equivalent.</w:t>
      </w:r>
    </w:p>
    <w:p w14:paraId="69D301F2"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3.2 Functional unit</w:t>
      </w:r>
    </w:p>
    <w:p w14:paraId="5EFE9D5E" w14:textId="77777777" w:rsidR="00BD3FD8" w:rsidRPr="009150CC" w:rsidRDefault="00000000" w:rsidP="000C018B">
      <w:pPr>
        <w:spacing w:after="80" w:line="360" w:lineRule="auto"/>
        <w:rPr>
          <w:rFonts w:cs="Times New Roman"/>
        </w:rPr>
      </w:pPr>
      <w:r w:rsidRPr="009150CC">
        <w:rPr>
          <w:rFonts w:cs="Times New Roman"/>
        </w:rPr>
        <w:t>Standardized quantified unit used to describe the function delivered by a product and on the basis of which the carbon footprint result is expressed.</w:t>
      </w:r>
    </w:p>
    <w:p w14:paraId="68E81409"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3.3 Reference flow</w:t>
      </w:r>
    </w:p>
    <w:p w14:paraId="2A5584E6" w14:textId="77777777" w:rsidR="00BD3FD8" w:rsidRPr="009150CC" w:rsidRDefault="00000000" w:rsidP="000C018B">
      <w:pPr>
        <w:spacing w:after="80" w:line="360" w:lineRule="auto"/>
        <w:rPr>
          <w:rFonts w:cs="Times New Roman"/>
        </w:rPr>
      </w:pPr>
      <w:r w:rsidRPr="009150CC">
        <w:rPr>
          <w:rFonts w:cs="Times New Roman"/>
        </w:rPr>
        <w:t>Quantity of product, material, or service required to fulfill a defined functional unit.</w:t>
      </w:r>
    </w:p>
    <w:p w14:paraId="2DD8270D"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3.4 System boundary</w:t>
      </w:r>
    </w:p>
    <w:p w14:paraId="585ED9BD" w14:textId="77777777" w:rsidR="00BD3FD8" w:rsidRPr="009150CC" w:rsidRDefault="00000000" w:rsidP="000C018B">
      <w:pPr>
        <w:spacing w:after="80" w:line="360" w:lineRule="auto"/>
        <w:rPr>
          <w:rFonts w:cs="Times New Roman"/>
        </w:rPr>
      </w:pPr>
      <w:r w:rsidRPr="009150CC">
        <w:rPr>
          <w:rFonts w:cs="Times New Roman"/>
        </w:rPr>
        <w:t>Boundary used to determine which life cycle processes, activities, inputs, and outputs are included or excluded.</w:t>
      </w:r>
    </w:p>
    <w:p w14:paraId="49D41475"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3.5 Life cycle</w:t>
      </w:r>
    </w:p>
    <w:p w14:paraId="68219C73" w14:textId="77777777" w:rsidR="00BD3FD8" w:rsidRPr="009150CC" w:rsidRDefault="00000000" w:rsidP="000C018B">
      <w:pPr>
        <w:spacing w:after="80" w:line="360" w:lineRule="auto"/>
        <w:rPr>
          <w:rFonts w:cs="Times New Roman"/>
          <w:lang w:eastAsia="zh-CN"/>
        </w:rPr>
      </w:pPr>
      <w:r w:rsidRPr="009150CC">
        <w:rPr>
          <w:rFonts w:cs="Times New Roman"/>
          <w:lang w:eastAsia="zh-CN"/>
        </w:rPr>
        <w:t>The entire process from raw material acquisition, pretreatment, manufacturing, packaging, and transport through use, maintenance, recycling, and final disposal.</w:t>
      </w:r>
    </w:p>
    <w:p w14:paraId="6C7BE0B6"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3.6 Material emission source</w:t>
      </w:r>
    </w:p>
    <w:p w14:paraId="67688666" w14:textId="77777777" w:rsidR="00BD3FD8" w:rsidRPr="009150CC" w:rsidRDefault="00000000" w:rsidP="000C018B">
      <w:pPr>
        <w:spacing w:after="80" w:line="360" w:lineRule="auto"/>
        <w:rPr>
          <w:rFonts w:cs="Times New Roman"/>
        </w:rPr>
      </w:pPr>
      <w:r w:rsidRPr="009150CC">
        <w:rPr>
          <w:rFonts w:cs="Times New Roman"/>
        </w:rPr>
        <w:t>Emission source that has a significant influence on the total product carbon footprint result, hotspot identification, carbon reduction decision-making, or external claims.</w:t>
      </w:r>
    </w:p>
    <w:p w14:paraId="2FF8E0A1"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 xml:space="preserve">3.7 </w:t>
      </w:r>
      <w:proofErr w:type="gramStart"/>
      <w:r w:rsidRPr="009150CC">
        <w:rPr>
          <w:rFonts w:ascii="Times New Roman" w:eastAsia="黑体" w:hAnsi="Times New Roman" w:cs="Times New Roman"/>
        </w:rPr>
        <w:t>Non-material</w:t>
      </w:r>
      <w:proofErr w:type="gramEnd"/>
      <w:r w:rsidRPr="009150CC">
        <w:rPr>
          <w:rFonts w:ascii="Times New Roman" w:eastAsia="黑体" w:hAnsi="Times New Roman" w:cs="Times New Roman"/>
        </w:rPr>
        <w:t xml:space="preserve"> emission source</w:t>
      </w:r>
    </w:p>
    <w:p w14:paraId="79CE57B4" w14:textId="77777777" w:rsidR="00BD3FD8" w:rsidRPr="009150CC" w:rsidRDefault="00000000" w:rsidP="000C018B">
      <w:pPr>
        <w:spacing w:after="80" w:line="360" w:lineRule="auto"/>
        <w:rPr>
          <w:rFonts w:cs="Times New Roman"/>
        </w:rPr>
      </w:pPr>
      <w:r w:rsidRPr="009150CC">
        <w:rPr>
          <w:rFonts w:cs="Times New Roman"/>
        </w:rPr>
        <w:t>Emission source demonstrated to have a minor effect on the total product carbon footprint and not to affect the credibility of the conclusion.</w:t>
      </w:r>
    </w:p>
    <w:p w14:paraId="7C077EB6"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3.8 Baseline value</w:t>
      </w:r>
    </w:p>
    <w:p w14:paraId="469502BB" w14:textId="77777777" w:rsidR="00BD3FD8" w:rsidRPr="009150CC" w:rsidRDefault="00000000" w:rsidP="000C018B">
      <w:pPr>
        <w:spacing w:after="80" w:line="360" w:lineRule="auto"/>
        <w:rPr>
          <w:rFonts w:cs="Times New Roman"/>
        </w:rPr>
      </w:pPr>
      <w:r w:rsidRPr="009150CC">
        <w:rPr>
          <w:rFonts w:cs="Times New Roman"/>
        </w:rPr>
        <w:t>Product carbon footprint result used as the starting point for evaluating carbon reduction performance and setting targets.</w:t>
      </w:r>
    </w:p>
    <w:p w14:paraId="5D968817"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3.9 Carbon reduction target</w:t>
      </w:r>
    </w:p>
    <w:p w14:paraId="72EFB11F" w14:textId="77777777" w:rsidR="00BD3FD8" w:rsidRPr="009150CC" w:rsidRDefault="00000000" w:rsidP="000C018B">
      <w:pPr>
        <w:spacing w:after="80" w:line="360" w:lineRule="auto"/>
        <w:rPr>
          <w:rFonts w:cs="Times New Roman"/>
        </w:rPr>
      </w:pPr>
      <w:r w:rsidRPr="009150CC">
        <w:rPr>
          <w:rFonts w:cs="Times New Roman"/>
        </w:rPr>
        <w:t>Targeted reduction in product life cycle emissions to be achieved within a defined boundary and time period.</w:t>
      </w:r>
    </w:p>
    <w:p w14:paraId="706AD923"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3.10 Residual emissions</w:t>
      </w:r>
    </w:p>
    <w:p w14:paraId="4E18FCB0" w14:textId="77777777" w:rsidR="00BD3FD8" w:rsidRPr="009150CC" w:rsidRDefault="00000000" w:rsidP="000C018B">
      <w:pPr>
        <w:spacing w:after="80" w:line="360" w:lineRule="auto"/>
        <w:rPr>
          <w:rFonts w:cs="Times New Roman"/>
        </w:rPr>
      </w:pPr>
      <w:r w:rsidRPr="009150CC">
        <w:rPr>
          <w:rFonts w:cs="Times New Roman"/>
        </w:rPr>
        <w:t>Emissions that remain unavoidable within the claim period after reasonable carbon reduction has been undertaken because of technical, economic, or practical constraints.</w:t>
      </w:r>
    </w:p>
    <w:p w14:paraId="2FA2D836"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3.11 Carbon offsetting</w:t>
      </w:r>
    </w:p>
    <w:p w14:paraId="154D5527" w14:textId="77777777" w:rsidR="00BD3FD8" w:rsidRPr="009150CC" w:rsidRDefault="00000000" w:rsidP="000C018B">
      <w:pPr>
        <w:spacing w:after="80" w:line="360" w:lineRule="auto"/>
        <w:rPr>
          <w:rFonts w:cs="Times New Roman"/>
        </w:rPr>
      </w:pPr>
      <w:r w:rsidRPr="009150CC">
        <w:rPr>
          <w:rFonts w:cs="Times New Roman"/>
        </w:rPr>
        <w:t>Act of compensating residual emissions through the purchase and retirement of eligible carbon credits.</w:t>
      </w:r>
    </w:p>
    <w:p w14:paraId="52C88239" w14:textId="08C3D82C"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 xml:space="preserve">3.12 </w:t>
      </w:r>
      <w:bookmarkStart w:id="0" w:name="_Hlk236147786"/>
      <w:r w:rsidRPr="009150CC">
        <w:rPr>
          <w:rFonts w:ascii="Times New Roman" w:eastAsia="黑体" w:hAnsi="Times New Roman" w:cs="Times New Roman"/>
          <w:lang w:eastAsia="zh-CN"/>
        </w:rPr>
        <w:t>Third-party verification or assurance</w:t>
      </w:r>
      <w:bookmarkEnd w:id="0"/>
    </w:p>
    <w:p w14:paraId="24B9CBF0" w14:textId="49C1E1E2" w:rsidR="00BD3FD8" w:rsidRPr="009150CC" w:rsidRDefault="00000000" w:rsidP="000C018B">
      <w:pPr>
        <w:spacing w:after="80" w:line="360" w:lineRule="auto"/>
        <w:rPr>
          <w:rFonts w:cs="Times New Roman"/>
          <w:lang w:eastAsia="zh-CN"/>
        </w:rPr>
      </w:pPr>
      <w:r w:rsidRPr="009150CC">
        <w:rPr>
          <w:rFonts w:cs="Times New Roman"/>
          <w:lang w:eastAsia="zh-CN"/>
        </w:rPr>
        <w:t xml:space="preserve">Third-party verification or assurance means an activity performed by an entity different from the product carbon footprint report preparer to verify an individual product carbon footprint report at product level, resulting in at least a limited-assurance conclusion. Where the report is prepared by the applicant or an independent third party, the </w:t>
      </w:r>
      <w:proofErr w:type="spellStart"/>
      <w:r w:rsidRPr="009150CC">
        <w:rPr>
          <w:rFonts w:cs="Times New Roman"/>
          <w:lang w:eastAsia="zh-CN"/>
        </w:rPr>
        <w:t>Carbonstop</w:t>
      </w:r>
      <w:proofErr w:type="spellEnd"/>
      <w:r w:rsidRPr="009150CC">
        <w:rPr>
          <w:rFonts w:cs="Times New Roman"/>
          <w:lang w:eastAsia="zh-CN"/>
        </w:rPr>
        <w:t xml:space="preserve"> Research Institute Certification Team may perform project-level third-party verification. Where </w:t>
      </w:r>
      <w:proofErr w:type="spellStart"/>
      <w:r w:rsidRPr="009150CC">
        <w:rPr>
          <w:rFonts w:cs="Times New Roman"/>
          <w:lang w:eastAsia="zh-CN"/>
        </w:rPr>
        <w:t>Carbonstop</w:t>
      </w:r>
      <w:proofErr w:type="spellEnd"/>
      <w:r w:rsidRPr="009150CC">
        <w:rPr>
          <w:rFonts w:cs="Times New Roman"/>
          <w:lang w:eastAsia="zh-CN"/>
        </w:rPr>
        <w:t xml:space="preserve"> consulting, quantification, or other personnel materially participate in report preparation, an independent external body shall provide product-level verification; </w:t>
      </w:r>
      <w:proofErr w:type="spellStart"/>
      <w:r w:rsidRPr="009150CC">
        <w:rPr>
          <w:rFonts w:cs="Times New Roman"/>
          <w:lang w:eastAsia="zh-CN"/>
        </w:rPr>
        <w:t>Carbonstop</w:t>
      </w:r>
      <w:proofErr w:type="spellEnd"/>
      <w:r w:rsidRPr="009150CC">
        <w:rPr>
          <w:rFonts w:cs="Times New Roman"/>
          <w:lang w:eastAsia="zh-CN"/>
        </w:rPr>
        <w:t xml:space="preserve"> shall not provide third-party assurance over its own work.</w:t>
      </w:r>
    </w:p>
    <w:p w14:paraId="06D17D4C"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3.13 Continuity of certification</w:t>
      </w:r>
    </w:p>
    <w:p w14:paraId="2DC08E8C" w14:textId="77777777" w:rsidR="00BD3FD8" w:rsidRPr="009150CC" w:rsidRDefault="00000000" w:rsidP="000C018B">
      <w:pPr>
        <w:spacing w:after="80" w:line="360" w:lineRule="auto"/>
        <w:rPr>
          <w:rFonts w:cs="Times New Roman"/>
        </w:rPr>
      </w:pPr>
      <w:r w:rsidRPr="009150CC">
        <w:rPr>
          <w:rFonts w:cs="Times New Roman"/>
        </w:rPr>
        <w:t>Requirement to maintain the continuing validity of review status through annual review, staged follow-up review, and review of material changes.</w:t>
      </w:r>
    </w:p>
    <w:p w14:paraId="4F2964B4"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3.14 Label use</w:t>
      </w:r>
    </w:p>
    <w:p w14:paraId="0209310D" w14:textId="77777777" w:rsidR="00BD3FD8" w:rsidRPr="009150CC" w:rsidRDefault="00000000" w:rsidP="000C018B">
      <w:pPr>
        <w:spacing w:after="80" w:line="360" w:lineRule="auto"/>
        <w:rPr>
          <w:rFonts w:cs="Times New Roman"/>
        </w:rPr>
      </w:pPr>
      <w:r w:rsidRPr="009150CC">
        <w:rPr>
          <w:rFonts w:cs="Times New Roman"/>
        </w:rPr>
        <w:t>Act of externally displaying and communicating certification marks, claim wording, platform QR codes, and certificate information.</w:t>
      </w:r>
    </w:p>
    <w:p w14:paraId="35AB632A" w14:textId="77777777" w:rsidR="00BD3FD8" w:rsidRPr="009150CC" w:rsidRDefault="00000000" w:rsidP="000C018B">
      <w:pPr>
        <w:pStyle w:val="1"/>
        <w:spacing w:before="200" w:after="100"/>
        <w:rPr>
          <w:rFonts w:ascii="Times New Roman" w:hAnsi="Times New Roman" w:cs="Times New Roman"/>
        </w:rPr>
      </w:pPr>
      <w:r w:rsidRPr="009150CC">
        <w:rPr>
          <w:rFonts w:ascii="Times New Roman" w:eastAsia="黑体" w:hAnsi="Times New Roman" w:cs="Times New Roman"/>
        </w:rPr>
        <w:t>4 General Principles</w:t>
      </w:r>
    </w:p>
    <w:p w14:paraId="0B0818E1"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Completeness principle: The product carbon footprint shall cover all life cycle stages unless the applicant can demonstrate that a given stage constitutes a non-material emission source.</w:t>
      </w:r>
    </w:p>
    <w:p w14:paraId="50AF3951"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Reduction-first principle: Carbon offsetting shall not substitute for actual carbon reduction actions; only residual emissions may be offset.</w:t>
      </w:r>
    </w:p>
    <w:p w14:paraId="6D36C080"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Relevance principle: Boundaries, data, methods, and assumptions shall match the actual characteristics of the product and the intended project purpose.</w:t>
      </w:r>
    </w:p>
    <w:p w14:paraId="6883D3CD"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Consistency principle: Quantification rules applied across different periods, batches, and uses shall remain stable so as to ensure comparability of results.</w:t>
      </w:r>
    </w:p>
    <w:p w14:paraId="24614F7E"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Transparency principle: Key assumptions, cut-off rules, data gaps, allocation logic, offset sources, and review conclusions shall be fully disclosed.</w:t>
      </w:r>
    </w:p>
    <w:p w14:paraId="44335D74"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Authenticity principle: The applicant shall be responsible for the authenticity of submitted materials, records, and external claims.</w:t>
      </w:r>
    </w:p>
    <w:p w14:paraId="01950C54"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Prudence principle: Where uncertainty exists, preference shall be given to approaches that avoid underestimation of emissions and misleading claims.</w:t>
      </w:r>
    </w:p>
    <w:p w14:paraId="6DBC4E3B"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Closed-loop evidence principle: certification application, submission of reports and evidence, reproduction of calculation results, version freezing, review, rectification, technical review, certification decision, surveillance, and withdrawal shall be recorded in the Carbon Cloud Certification Workspace and controlled certification files. The Carbon Cloud Certification Workspace is the unified system for certification intake, quality control, and evidence traceability; use of the workspace does not transfer responsibility for preparing the product carbon footprint report.</w:t>
      </w:r>
    </w:p>
    <w:p w14:paraId="6C122BD6"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the above principles conflict, priority shall be given to truthfulness, completeness, and verifiability of results.</w:t>
      </w:r>
    </w:p>
    <w:p w14:paraId="10289B12"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5 Overall Process Requirements</w:t>
      </w:r>
    </w:p>
    <w:p w14:paraId="06AA3CAF" w14:textId="77777777" w:rsidR="00BD3FD8" w:rsidRPr="009150CC" w:rsidRDefault="00000000" w:rsidP="000C018B">
      <w:pPr>
        <w:spacing w:after="80" w:line="360" w:lineRule="auto"/>
        <w:rPr>
          <w:rFonts w:cs="Times New Roman"/>
          <w:lang w:eastAsia="zh-CN"/>
        </w:rPr>
      </w:pPr>
      <w:r w:rsidRPr="009150CC">
        <w:rPr>
          <w:rFonts w:cs="Times New Roman"/>
          <w:lang w:eastAsia="zh-CN"/>
        </w:rPr>
        <w:t>Product carbon footprint and offset certification projects shall be managed through a controlled end-to-end process, including project application, independence screening, submission of the product carbon footprint report and evidence, reproduction of results, version freezing, review of the carbon reduction plan, technical eligibility review of carbon credits, procurement and retirement, third-party verification, technical review, certification decision, annual reassessment, and status maintenance. Within the Carbon Cloud Certification Workspace, the report preparation area, carbon credit transaction records, and certification decision records shall be segregated by personnel, permissions, and logs.</w:t>
      </w:r>
    </w:p>
    <w:tbl>
      <w:tblPr>
        <w:tblStyle w:val="aff1"/>
        <w:tblW w:w="5000" w:type="pct"/>
        <w:tblLook w:val="04A0" w:firstRow="1" w:lastRow="0" w:firstColumn="1" w:lastColumn="0" w:noHBand="0" w:noVBand="1"/>
      </w:tblPr>
      <w:tblGrid>
        <w:gridCol w:w="730"/>
        <w:gridCol w:w="1535"/>
        <w:gridCol w:w="3604"/>
        <w:gridCol w:w="3300"/>
      </w:tblGrid>
      <w:tr w:rsidR="00BD3FD8" w:rsidRPr="009150CC" w14:paraId="489B14F0" w14:textId="77777777">
        <w:tc>
          <w:tcPr>
            <w:tcW w:w="396" w:type="pct"/>
          </w:tcPr>
          <w:p w14:paraId="4BE6AF03" w14:textId="77777777" w:rsidR="00BD3FD8" w:rsidRPr="009150CC" w:rsidRDefault="00000000" w:rsidP="000C018B">
            <w:pPr>
              <w:jc w:val="center"/>
              <w:rPr>
                <w:rFonts w:cs="Times New Roman"/>
              </w:rPr>
            </w:pPr>
            <w:r w:rsidRPr="009150CC">
              <w:rPr>
                <w:rFonts w:eastAsia="黑体" w:cs="Times New Roman"/>
                <w:b/>
                <w:sz w:val="22"/>
              </w:rPr>
              <w:t>Stage</w:t>
            </w:r>
          </w:p>
        </w:tc>
        <w:tc>
          <w:tcPr>
            <w:tcW w:w="795" w:type="pct"/>
          </w:tcPr>
          <w:p w14:paraId="6BD4D638" w14:textId="77777777" w:rsidR="00BD3FD8" w:rsidRPr="009150CC" w:rsidRDefault="00000000" w:rsidP="000C018B">
            <w:pPr>
              <w:jc w:val="center"/>
              <w:rPr>
                <w:rFonts w:cs="Times New Roman"/>
              </w:rPr>
            </w:pPr>
            <w:r w:rsidRPr="009150CC">
              <w:rPr>
                <w:rFonts w:eastAsia="黑体" w:cs="Times New Roman"/>
                <w:b/>
                <w:sz w:val="22"/>
              </w:rPr>
              <w:t>Stage Name</w:t>
            </w:r>
          </w:p>
        </w:tc>
        <w:tc>
          <w:tcPr>
            <w:tcW w:w="1987" w:type="pct"/>
          </w:tcPr>
          <w:p w14:paraId="5F2B11E9" w14:textId="77777777" w:rsidR="00BD3FD8" w:rsidRPr="009150CC" w:rsidRDefault="00000000" w:rsidP="000C018B">
            <w:pPr>
              <w:jc w:val="center"/>
              <w:rPr>
                <w:rFonts w:cs="Times New Roman"/>
              </w:rPr>
            </w:pPr>
            <w:r w:rsidRPr="009150CC">
              <w:rPr>
                <w:rFonts w:eastAsia="黑体" w:cs="Times New Roman"/>
                <w:b/>
                <w:sz w:val="22"/>
              </w:rPr>
              <w:t>Main Activities</w:t>
            </w:r>
          </w:p>
        </w:tc>
        <w:tc>
          <w:tcPr>
            <w:tcW w:w="1821" w:type="pct"/>
          </w:tcPr>
          <w:p w14:paraId="125B0352" w14:textId="77777777" w:rsidR="00BD3FD8" w:rsidRPr="009150CC" w:rsidRDefault="00000000" w:rsidP="000C018B">
            <w:pPr>
              <w:jc w:val="center"/>
              <w:rPr>
                <w:rFonts w:cs="Times New Roman"/>
              </w:rPr>
            </w:pPr>
            <w:r w:rsidRPr="009150CC">
              <w:rPr>
                <w:rFonts w:eastAsia="黑体" w:cs="Times New Roman"/>
                <w:b/>
                <w:sz w:val="22"/>
              </w:rPr>
              <w:t>Outputs</w:t>
            </w:r>
          </w:p>
        </w:tc>
      </w:tr>
      <w:tr w:rsidR="00BD3FD8" w:rsidRPr="009150CC" w14:paraId="0F593E4E" w14:textId="77777777">
        <w:tc>
          <w:tcPr>
            <w:tcW w:w="396" w:type="pct"/>
          </w:tcPr>
          <w:p w14:paraId="007F2537" w14:textId="77777777" w:rsidR="00BD3FD8" w:rsidRPr="009150CC" w:rsidRDefault="00000000" w:rsidP="000C018B">
            <w:pPr>
              <w:jc w:val="center"/>
              <w:rPr>
                <w:rFonts w:cs="Times New Roman"/>
                <w:sz w:val="21"/>
                <w:szCs w:val="21"/>
              </w:rPr>
            </w:pPr>
            <w:r w:rsidRPr="009150CC">
              <w:rPr>
                <w:rFonts w:cs="Times New Roman"/>
                <w:sz w:val="21"/>
                <w:szCs w:val="21"/>
              </w:rPr>
              <w:t>S1</w:t>
            </w:r>
          </w:p>
        </w:tc>
        <w:tc>
          <w:tcPr>
            <w:tcW w:w="795" w:type="pct"/>
          </w:tcPr>
          <w:p w14:paraId="28C36348" w14:textId="77777777" w:rsidR="00BD3FD8" w:rsidRPr="009150CC" w:rsidRDefault="00000000" w:rsidP="000C018B">
            <w:pPr>
              <w:rPr>
                <w:rFonts w:cs="Times New Roman"/>
                <w:sz w:val="21"/>
                <w:szCs w:val="21"/>
              </w:rPr>
            </w:pPr>
            <w:r w:rsidRPr="009150CC">
              <w:rPr>
                <w:rFonts w:cs="Times New Roman"/>
                <w:sz w:val="21"/>
                <w:szCs w:val="21"/>
              </w:rPr>
              <w:t>Project application</w:t>
            </w:r>
          </w:p>
        </w:tc>
        <w:tc>
          <w:tcPr>
            <w:tcW w:w="1987" w:type="pct"/>
          </w:tcPr>
          <w:p w14:paraId="6AC492C1" w14:textId="1FEF7C55" w:rsidR="00BD3FD8" w:rsidRPr="009150CC" w:rsidRDefault="00000000" w:rsidP="000C018B">
            <w:pPr>
              <w:rPr>
                <w:rFonts w:cs="Times New Roman"/>
                <w:sz w:val="21"/>
                <w:szCs w:val="21"/>
                <w:lang w:eastAsia="zh-CN"/>
              </w:rPr>
            </w:pPr>
            <w:r w:rsidRPr="009150CC">
              <w:rPr>
                <w:rFonts w:cs="Times New Roman"/>
                <w:sz w:val="21"/>
                <w:szCs w:val="21"/>
                <w:lang w:eastAsia="zh-CN"/>
              </w:rPr>
              <w:t>Create a project in the controlled certification system, enter product and enterprise information, and define the intended use</w:t>
            </w:r>
          </w:p>
        </w:tc>
        <w:tc>
          <w:tcPr>
            <w:tcW w:w="1821" w:type="pct"/>
          </w:tcPr>
          <w:p w14:paraId="123ED40A" w14:textId="77777777" w:rsidR="00BD3FD8" w:rsidRPr="009150CC" w:rsidRDefault="00000000" w:rsidP="000C018B">
            <w:pPr>
              <w:rPr>
                <w:rFonts w:cs="Times New Roman"/>
                <w:sz w:val="21"/>
                <w:szCs w:val="21"/>
              </w:rPr>
            </w:pPr>
            <w:r w:rsidRPr="009150CC">
              <w:rPr>
                <w:rFonts w:cs="Times New Roman"/>
                <w:sz w:val="21"/>
                <w:szCs w:val="21"/>
              </w:rPr>
              <w:t>Project initiation information</w:t>
            </w:r>
          </w:p>
        </w:tc>
      </w:tr>
      <w:tr w:rsidR="00BD3FD8" w:rsidRPr="009150CC" w14:paraId="3D140AD6" w14:textId="77777777">
        <w:tc>
          <w:tcPr>
            <w:tcW w:w="396" w:type="pct"/>
          </w:tcPr>
          <w:p w14:paraId="6DB7F26D" w14:textId="77777777" w:rsidR="00BD3FD8" w:rsidRPr="009150CC" w:rsidRDefault="00000000" w:rsidP="000C018B">
            <w:pPr>
              <w:jc w:val="center"/>
              <w:rPr>
                <w:rFonts w:cs="Times New Roman"/>
                <w:sz w:val="21"/>
                <w:szCs w:val="21"/>
              </w:rPr>
            </w:pPr>
            <w:r w:rsidRPr="009150CC">
              <w:rPr>
                <w:rFonts w:cs="Times New Roman"/>
                <w:sz w:val="21"/>
                <w:szCs w:val="21"/>
              </w:rPr>
              <w:t>S2</w:t>
            </w:r>
          </w:p>
        </w:tc>
        <w:tc>
          <w:tcPr>
            <w:tcW w:w="795" w:type="pct"/>
          </w:tcPr>
          <w:p w14:paraId="44DC335D" w14:textId="77777777" w:rsidR="00BD3FD8" w:rsidRPr="009150CC" w:rsidRDefault="00000000" w:rsidP="000C018B">
            <w:pPr>
              <w:rPr>
                <w:rFonts w:cs="Times New Roman"/>
                <w:sz w:val="21"/>
                <w:szCs w:val="21"/>
              </w:rPr>
            </w:pPr>
            <w:r w:rsidRPr="009150CC">
              <w:rPr>
                <w:rFonts w:cs="Times New Roman"/>
                <w:sz w:val="21"/>
                <w:szCs w:val="21"/>
              </w:rPr>
              <w:t>Boundary setting</w:t>
            </w:r>
          </w:p>
        </w:tc>
        <w:tc>
          <w:tcPr>
            <w:tcW w:w="1987" w:type="pct"/>
          </w:tcPr>
          <w:p w14:paraId="4EAB42B0"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Define the functional unit, system boundary, accounting approach, and scope of applicability.</w:t>
            </w:r>
          </w:p>
        </w:tc>
        <w:tc>
          <w:tcPr>
            <w:tcW w:w="1821" w:type="pct"/>
          </w:tcPr>
          <w:p w14:paraId="1B2A33DB" w14:textId="77777777" w:rsidR="00BD3FD8" w:rsidRPr="009150CC" w:rsidRDefault="00000000" w:rsidP="000C018B">
            <w:pPr>
              <w:rPr>
                <w:rFonts w:cs="Times New Roman"/>
                <w:sz w:val="21"/>
                <w:szCs w:val="21"/>
              </w:rPr>
            </w:pPr>
            <w:r w:rsidRPr="009150CC">
              <w:rPr>
                <w:rFonts w:cs="Times New Roman"/>
                <w:sz w:val="21"/>
                <w:szCs w:val="21"/>
              </w:rPr>
              <w:t>Boundary description document</w:t>
            </w:r>
          </w:p>
        </w:tc>
      </w:tr>
      <w:tr w:rsidR="00BD3FD8" w:rsidRPr="009150CC" w14:paraId="127B86D6" w14:textId="77777777">
        <w:tc>
          <w:tcPr>
            <w:tcW w:w="396" w:type="pct"/>
          </w:tcPr>
          <w:p w14:paraId="44F08903" w14:textId="77777777" w:rsidR="00BD3FD8" w:rsidRPr="009150CC" w:rsidRDefault="00000000" w:rsidP="000C018B">
            <w:pPr>
              <w:jc w:val="center"/>
              <w:rPr>
                <w:rFonts w:cs="Times New Roman"/>
                <w:sz w:val="21"/>
                <w:szCs w:val="21"/>
              </w:rPr>
            </w:pPr>
            <w:r w:rsidRPr="009150CC">
              <w:rPr>
                <w:rFonts w:cs="Times New Roman"/>
                <w:sz w:val="21"/>
                <w:szCs w:val="21"/>
              </w:rPr>
              <w:t>S3</w:t>
            </w:r>
          </w:p>
        </w:tc>
        <w:tc>
          <w:tcPr>
            <w:tcW w:w="795" w:type="pct"/>
          </w:tcPr>
          <w:p w14:paraId="5AC506B0" w14:textId="77777777" w:rsidR="00BD3FD8" w:rsidRPr="009150CC" w:rsidRDefault="00000000" w:rsidP="000C018B">
            <w:pPr>
              <w:rPr>
                <w:rFonts w:cs="Times New Roman"/>
                <w:sz w:val="21"/>
                <w:szCs w:val="21"/>
              </w:rPr>
            </w:pPr>
            <w:r w:rsidRPr="009150CC">
              <w:rPr>
                <w:rFonts w:cs="Times New Roman"/>
                <w:sz w:val="21"/>
                <w:szCs w:val="21"/>
              </w:rPr>
              <w:t>Data collection</w:t>
            </w:r>
          </w:p>
        </w:tc>
        <w:tc>
          <w:tcPr>
            <w:tcW w:w="1987" w:type="pct"/>
          </w:tcPr>
          <w:p w14:paraId="539E7C88"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Collect activity data, emission factors, and supporting evidence.</w:t>
            </w:r>
          </w:p>
        </w:tc>
        <w:tc>
          <w:tcPr>
            <w:tcW w:w="1821" w:type="pct"/>
          </w:tcPr>
          <w:p w14:paraId="021C4B25" w14:textId="77777777" w:rsidR="00BD3FD8" w:rsidRPr="009150CC" w:rsidRDefault="00000000" w:rsidP="000C018B">
            <w:pPr>
              <w:rPr>
                <w:rFonts w:cs="Times New Roman"/>
                <w:sz w:val="21"/>
                <w:szCs w:val="21"/>
              </w:rPr>
            </w:pPr>
            <w:r w:rsidRPr="009150CC">
              <w:rPr>
                <w:rFonts w:cs="Times New Roman"/>
                <w:sz w:val="21"/>
                <w:szCs w:val="21"/>
              </w:rPr>
              <w:t>Data inventory and evidence package</w:t>
            </w:r>
          </w:p>
        </w:tc>
      </w:tr>
      <w:tr w:rsidR="00BD3FD8" w:rsidRPr="009150CC" w14:paraId="06EF63AF" w14:textId="77777777">
        <w:tc>
          <w:tcPr>
            <w:tcW w:w="396" w:type="pct"/>
          </w:tcPr>
          <w:p w14:paraId="27F082A8" w14:textId="77777777" w:rsidR="00BD3FD8" w:rsidRPr="009150CC" w:rsidRDefault="00000000" w:rsidP="000C018B">
            <w:pPr>
              <w:jc w:val="center"/>
              <w:rPr>
                <w:rFonts w:cs="Times New Roman"/>
                <w:sz w:val="21"/>
                <w:szCs w:val="21"/>
              </w:rPr>
            </w:pPr>
            <w:r w:rsidRPr="009150CC">
              <w:rPr>
                <w:rFonts w:cs="Times New Roman"/>
                <w:sz w:val="21"/>
                <w:szCs w:val="21"/>
              </w:rPr>
              <w:t>S4</w:t>
            </w:r>
          </w:p>
        </w:tc>
        <w:tc>
          <w:tcPr>
            <w:tcW w:w="795" w:type="pct"/>
          </w:tcPr>
          <w:p w14:paraId="50D13960" w14:textId="77777777" w:rsidR="00BD3FD8" w:rsidRPr="009150CC" w:rsidRDefault="00000000" w:rsidP="000C018B">
            <w:pPr>
              <w:rPr>
                <w:rFonts w:cs="Times New Roman"/>
                <w:sz w:val="21"/>
                <w:szCs w:val="21"/>
              </w:rPr>
            </w:pPr>
            <w:r w:rsidRPr="009150CC">
              <w:rPr>
                <w:rFonts w:cs="Times New Roman"/>
                <w:sz w:val="21"/>
                <w:szCs w:val="21"/>
              </w:rPr>
              <w:t>Carbon footprint quantification</w:t>
            </w:r>
          </w:p>
        </w:tc>
        <w:tc>
          <w:tcPr>
            <w:tcW w:w="1987" w:type="pct"/>
          </w:tcPr>
          <w:p w14:paraId="0593099F"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Conduct modeling, calculation, hotspot analysis, and sensitivity analysis.</w:t>
            </w:r>
          </w:p>
        </w:tc>
        <w:tc>
          <w:tcPr>
            <w:tcW w:w="1821" w:type="pct"/>
          </w:tcPr>
          <w:p w14:paraId="74E4C1E5" w14:textId="77777777" w:rsidR="00BD3FD8" w:rsidRPr="009150CC" w:rsidRDefault="00000000" w:rsidP="000C018B">
            <w:pPr>
              <w:rPr>
                <w:rFonts w:cs="Times New Roman"/>
                <w:sz w:val="21"/>
                <w:szCs w:val="21"/>
              </w:rPr>
            </w:pPr>
            <w:r w:rsidRPr="009150CC">
              <w:rPr>
                <w:rFonts w:cs="Times New Roman"/>
                <w:sz w:val="21"/>
                <w:szCs w:val="21"/>
              </w:rPr>
              <w:t>Quantification results and model files</w:t>
            </w:r>
          </w:p>
        </w:tc>
      </w:tr>
      <w:tr w:rsidR="00BD3FD8" w:rsidRPr="009150CC" w14:paraId="5A9DF4E3" w14:textId="77777777">
        <w:tc>
          <w:tcPr>
            <w:tcW w:w="396" w:type="pct"/>
          </w:tcPr>
          <w:p w14:paraId="28CFDCDC" w14:textId="77777777" w:rsidR="00BD3FD8" w:rsidRPr="009150CC" w:rsidRDefault="00000000" w:rsidP="000C018B">
            <w:pPr>
              <w:jc w:val="center"/>
              <w:rPr>
                <w:rFonts w:cs="Times New Roman"/>
                <w:sz w:val="21"/>
                <w:szCs w:val="21"/>
              </w:rPr>
            </w:pPr>
            <w:r w:rsidRPr="009150CC">
              <w:rPr>
                <w:rFonts w:cs="Times New Roman"/>
                <w:sz w:val="21"/>
                <w:szCs w:val="21"/>
              </w:rPr>
              <w:t>S5</w:t>
            </w:r>
          </w:p>
        </w:tc>
        <w:tc>
          <w:tcPr>
            <w:tcW w:w="795" w:type="pct"/>
          </w:tcPr>
          <w:p w14:paraId="4958A4CF" w14:textId="77777777" w:rsidR="00BD3FD8" w:rsidRPr="009150CC" w:rsidRDefault="00000000" w:rsidP="000C018B">
            <w:pPr>
              <w:rPr>
                <w:rFonts w:cs="Times New Roman"/>
                <w:sz w:val="21"/>
                <w:szCs w:val="21"/>
              </w:rPr>
            </w:pPr>
            <w:r w:rsidRPr="009150CC">
              <w:rPr>
                <w:rFonts w:cs="Times New Roman"/>
                <w:sz w:val="21"/>
                <w:szCs w:val="21"/>
              </w:rPr>
              <w:t>Report and baseline</w:t>
            </w:r>
          </w:p>
        </w:tc>
        <w:tc>
          <w:tcPr>
            <w:tcW w:w="1987" w:type="pct"/>
          </w:tcPr>
          <w:p w14:paraId="68B77E93"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Generate the report and lock in the baseline value.</w:t>
            </w:r>
          </w:p>
        </w:tc>
        <w:tc>
          <w:tcPr>
            <w:tcW w:w="1821" w:type="pct"/>
          </w:tcPr>
          <w:p w14:paraId="627FC463" w14:textId="77777777" w:rsidR="00BD3FD8" w:rsidRPr="009150CC" w:rsidRDefault="00000000" w:rsidP="000C018B">
            <w:pPr>
              <w:rPr>
                <w:rFonts w:cs="Times New Roman"/>
                <w:sz w:val="21"/>
                <w:szCs w:val="21"/>
              </w:rPr>
            </w:pPr>
            <w:r w:rsidRPr="009150CC">
              <w:rPr>
                <w:rFonts w:cs="Times New Roman"/>
                <w:sz w:val="21"/>
                <w:szCs w:val="21"/>
              </w:rPr>
              <w:t>Product carbon footprint report</w:t>
            </w:r>
          </w:p>
        </w:tc>
      </w:tr>
      <w:tr w:rsidR="00BD3FD8" w:rsidRPr="009150CC" w14:paraId="42312346" w14:textId="77777777">
        <w:tc>
          <w:tcPr>
            <w:tcW w:w="396" w:type="pct"/>
          </w:tcPr>
          <w:p w14:paraId="78C88A05" w14:textId="77777777" w:rsidR="00BD3FD8" w:rsidRPr="009150CC" w:rsidRDefault="00000000" w:rsidP="000C018B">
            <w:pPr>
              <w:jc w:val="center"/>
              <w:rPr>
                <w:rFonts w:cs="Times New Roman"/>
                <w:sz w:val="21"/>
                <w:szCs w:val="21"/>
              </w:rPr>
            </w:pPr>
            <w:r w:rsidRPr="009150CC">
              <w:rPr>
                <w:rFonts w:cs="Times New Roman"/>
                <w:sz w:val="21"/>
                <w:szCs w:val="21"/>
              </w:rPr>
              <w:t>S6</w:t>
            </w:r>
          </w:p>
        </w:tc>
        <w:tc>
          <w:tcPr>
            <w:tcW w:w="795" w:type="pct"/>
          </w:tcPr>
          <w:p w14:paraId="4063CEB0" w14:textId="77777777" w:rsidR="00BD3FD8" w:rsidRPr="009150CC" w:rsidRDefault="00000000" w:rsidP="000C018B">
            <w:pPr>
              <w:rPr>
                <w:rFonts w:cs="Times New Roman"/>
                <w:sz w:val="21"/>
                <w:szCs w:val="21"/>
              </w:rPr>
            </w:pPr>
            <w:r w:rsidRPr="009150CC">
              <w:rPr>
                <w:rFonts w:cs="Times New Roman"/>
                <w:sz w:val="21"/>
                <w:szCs w:val="21"/>
              </w:rPr>
              <w:t>Targets and plan</w:t>
            </w:r>
          </w:p>
        </w:tc>
        <w:tc>
          <w:tcPr>
            <w:tcW w:w="1987" w:type="pct"/>
          </w:tcPr>
          <w:p w14:paraId="4FFD0CEE"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Set carbon reduction targets and implementation pathways</w:t>
            </w:r>
          </w:p>
        </w:tc>
        <w:tc>
          <w:tcPr>
            <w:tcW w:w="1821" w:type="pct"/>
          </w:tcPr>
          <w:p w14:paraId="39E5DBE1" w14:textId="77777777" w:rsidR="00BD3FD8" w:rsidRPr="009150CC" w:rsidRDefault="00000000" w:rsidP="000C018B">
            <w:pPr>
              <w:rPr>
                <w:rFonts w:cs="Times New Roman"/>
                <w:sz w:val="21"/>
                <w:szCs w:val="21"/>
              </w:rPr>
            </w:pPr>
            <w:r w:rsidRPr="009150CC">
              <w:rPr>
                <w:rFonts w:cs="Times New Roman"/>
                <w:sz w:val="21"/>
                <w:szCs w:val="21"/>
              </w:rPr>
              <w:t>Carbon reduction targets and planning document</w:t>
            </w:r>
          </w:p>
        </w:tc>
      </w:tr>
      <w:tr w:rsidR="00BD3FD8" w:rsidRPr="009150CC" w14:paraId="0E03A08C" w14:textId="77777777">
        <w:tc>
          <w:tcPr>
            <w:tcW w:w="396" w:type="pct"/>
          </w:tcPr>
          <w:p w14:paraId="72231AC7" w14:textId="77777777" w:rsidR="00BD3FD8" w:rsidRPr="009150CC" w:rsidRDefault="00000000" w:rsidP="000C018B">
            <w:pPr>
              <w:jc w:val="center"/>
              <w:rPr>
                <w:rFonts w:cs="Times New Roman"/>
                <w:sz w:val="21"/>
                <w:szCs w:val="21"/>
              </w:rPr>
            </w:pPr>
            <w:r w:rsidRPr="009150CC">
              <w:rPr>
                <w:rFonts w:cs="Times New Roman"/>
                <w:sz w:val="21"/>
                <w:szCs w:val="21"/>
              </w:rPr>
              <w:t>S7</w:t>
            </w:r>
          </w:p>
        </w:tc>
        <w:tc>
          <w:tcPr>
            <w:tcW w:w="795" w:type="pct"/>
          </w:tcPr>
          <w:p w14:paraId="47C74924" w14:textId="77777777" w:rsidR="00BD3FD8" w:rsidRPr="009150CC" w:rsidRDefault="00000000" w:rsidP="000C018B">
            <w:pPr>
              <w:rPr>
                <w:rFonts w:cs="Times New Roman"/>
                <w:sz w:val="21"/>
                <w:szCs w:val="21"/>
              </w:rPr>
            </w:pPr>
            <w:r w:rsidRPr="009150CC">
              <w:rPr>
                <w:rFonts w:cs="Times New Roman"/>
                <w:sz w:val="21"/>
                <w:szCs w:val="21"/>
              </w:rPr>
              <w:t>Carbon reduction implementation</w:t>
            </w:r>
          </w:p>
        </w:tc>
        <w:tc>
          <w:tcPr>
            <w:tcW w:w="1987" w:type="pct"/>
          </w:tcPr>
          <w:p w14:paraId="434DC5DE"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Implement measures, record progress, and upload evidence.</w:t>
            </w:r>
          </w:p>
        </w:tc>
        <w:tc>
          <w:tcPr>
            <w:tcW w:w="1821" w:type="pct"/>
          </w:tcPr>
          <w:p w14:paraId="19AC9CAF" w14:textId="77777777" w:rsidR="00BD3FD8" w:rsidRPr="009150CC" w:rsidRDefault="00000000" w:rsidP="000C018B">
            <w:pPr>
              <w:rPr>
                <w:rFonts w:cs="Times New Roman"/>
                <w:sz w:val="21"/>
                <w:szCs w:val="21"/>
              </w:rPr>
            </w:pPr>
            <w:r w:rsidRPr="009150CC">
              <w:rPr>
                <w:rFonts w:cs="Times New Roman"/>
                <w:sz w:val="21"/>
                <w:szCs w:val="21"/>
              </w:rPr>
              <w:t>Implementation records and stage outputs</w:t>
            </w:r>
          </w:p>
        </w:tc>
      </w:tr>
      <w:tr w:rsidR="00BD3FD8" w:rsidRPr="009150CC" w14:paraId="16DE54C3" w14:textId="77777777">
        <w:tc>
          <w:tcPr>
            <w:tcW w:w="396" w:type="pct"/>
          </w:tcPr>
          <w:p w14:paraId="3C32CC76" w14:textId="77777777" w:rsidR="00BD3FD8" w:rsidRPr="009150CC" w:rsidRDefault="00000000" w:rsidP="000C018B">
            <w:pPr>
              <w:jc w:val="center"/>
              <w:rPr>
                <w:rFonts w:cs="Times New Roman"/>
                <w:sz w:val="21"/>
                <w:szCs w:val="21"/>
                <w:lang w:eastAsia="zh-CN"/>
              </w:rPr>
            </w:pPr>
            <w:r w:rsidRPr="009150CC">
              <w:rPr>
                <w:rFonts w:cs="Times New Roman"/>
                <w:sz w:val="21"/>
                <w:szCs w:val="21"/>
              </w:rPr>
              <w:t>S8</w:t>
            </w:r>
          </w:p>
        </w:tc>
        <w:tc>
          <w:tcPr>
            <w:tcW w:w="795" w:type="pct"/>
          </w:tcPr>
          <w:p w14:paraId="03DAAE27" w14:textId="77777777" w:rsidR="00BD3FD8" w:rsidRPr="009150CC" w:rsidRDefault="00000000" w:rsidP="000C018B">
            <w:pPr>
              <w:rPr>
                <w:rFonts w:cs="Times New Roman"/>
                <w:sz w:val="21"/>
                <w:szCs w:val="21"/>
              </w:rPr>
            </w:pPr>
            <w:r w:rsidRPr="009150CC">
              <w:rPr>
                <w:rFonts w:cs="Times New Roman"/>
                <w:sz w:val="21"/>
                <w:szCs w:val="21"/>
              </w:rPr>
              <w:t>Carbon offsetting</w:t>
            </w:r>
          </w:p>
        </w:tc>
        <w:tc>
          <w:tcPr>
            <w:tcW w:w="1987" w:type="pct"/>
          </w:tcPr>
          <w:p w14:paraId="7757B521"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Identify residual emissions and allocate and retire carbon credits.</w:t>
            </w:r>
          </w:p>
        </w:tc>
        <w:tc>
          <w:tcPr>
            <w:tcW w:w="1821" w:type="pct"/>
          </w:tcPr>
          <w:p w14:paraId="7ACC9E35" w14:textId="77777777" w:rsidR="00BD3FD8" w:rsidRPr="009150CC" w:rsidRDefault="00000000" w:rsidP="000C018B">
            <w:pPr>
              <w:rPr>
                <w:rFonts w:cs="Times New Roman"/>
                <w:sz w:val="21"/>
                <w:szCs w:val="21"/>
              </w:rPr>
            </w:pPr>
            <w:r w:rsidRPr="009150CC">
              <w:rPr>
                <w:rFonts w:cs="Times New Roman"/>
                <w:sz w:val="21"/>
                <w:szCs w:val="21"/>
              </w:rPr>
              <w:t>Offset ledger and retirement evidence</w:t>
            </w:r>
          </w:p>
        </w:tc>
      </w:tr>
      <w:tr w:rsidR="00BD3FD8" w:rsidRPr="009150CC" w14:paraId="503526EE" w14:textId="77777777">
        <w:tc>
          <w:tcPr>
            <w:tcW w:w="396" w:type="pct"/>
          </w:tcPr>
          <w:p w14:paraId="6A6679E7" w14:textId="77777777" w:rsidR="00BD3FD8" w:rsidRPr="009150CC" w:rsidRDefault="00000000" w:rsidP="000C018B">
            <w:pPr>
              <w:jc w:val="center"/>
              <w:rPr>
                <w:rFonts w:cs="Times New Roman"/>
                <w:sz w:val="21"/>
                <w:szCs w:val="21"/>
                <w:lang w:eastAsia="zh-CN"/>
              </w:rPr>
            </w:pPr>
            <w:r w:rsidRPr="009150CC">
              <w:rPr>
                <w:rFonts w:cs="Times New Roman"/>
                <w:sz w:val="21"/>
                <w:szCs w:val="21"/>
                <w:lang w:eastAsia="zh-CN"/>
              </w:rPr>
              <w:t>S9</w:t>
            </w:r>
          </w:p>
        </w:tc>
        <w:tc>
          <w:tcPr>
            <w:tcW w:w="795" w:type="pct"/>
          </w:tcPr>
          <w:p w14:paraId="785F948A" w14:textId="418193F5" w:rsidR="00BD3FD8" w:rsidRPr="009150CC" w:rsidRDefault="00000000" w:rsidP="000C018B">
            <w:pPr>
              <w:rPr>
                <w:rFonts w:cs="Times New Roman"/>
                <w:sz w:val="21"/>
                <w:szCs w:val="21"/>
                <w:lang w:eastAsia="zh-CN"/>
              </w:rPr>
            </w:pPr>
            <w:r w:rsidRPr="009150CC">
              <w:rPr>
                <w:rFonts w:cs="Times New Roman"/>
                <w:sz w:val="21"/>
                <w:szCs w:val="21"/>
                <w:lang w:eastAsia="zh-CN"/>
              </w:rPr>
              <w:t>Third-party verification or validation of external assurance documentation</w:t>
            </w:r>
          </w:p>
        </w:tc>
        <w:tc>
          <w:tcPr>
            <w:tcW w:w="1987" w:type="pct"/>
          </w:tcPr>
          <w:p w14:paraId="05D27B7B" w14:textId="48C91CB4" w:rsidR="00BD3FD8" w:rsidRPr="009150CC" w:rsidRDefault="00000000" w:rsidP="000C018B">
            <w:pPr>
              <w:rPr>
                <w:rFonts w:cs="Times New Roman"/>
                <w:sz w:val="21"/>
                <w:szCs w:val="21"/>
                <w:lang w:eastAsia="zh-CN"/>
              </w:rPr>
            </w:pPr>
            <w:r w:rsidRPr="009150CC">
              <w:rPr>
                <w:rFonts w:cs="Times New Roman"/>
                <w:sz w:val="21"/>
                <w:szCs w:val="21"/>
                <w:lang w:eastAsia="zh-CN"/>
              </w:rPr>
              <w:t>Document review, sampling checks, and issuance of nonconformity rectification comments</w:t>
            </w:r>
          </w:p>
        </w:tc>
        <w:tc>
          <w:tcPr>
            <w:tcW w:w="1821" w:type="pct"/>
          </w:tcPr>
          <w:p w14:paraId="76D7CF35" w14:textId="77777777" w:rsidR="00BD3FD8" w:rsidRPr="009150CC" w:rsidRDefault="00000000" w:rsidP="000C018B">
            <w:pPr>
              <w:rPr>
                <w:rFonts w:cs="Times New Roman"/>
                <w:sz w:val="21"/>
                <w:szCs w:val="21"/>
              </w:rPr>
            </w:pPr>
            <w:r w:rsidRPr="009150CC">
              <w:rPr>
                <w:rFonts w:cs="Times New Roman"/>
                <w:sz w:val="21"/>
                <w:szCs w:val="21"/>
              </w:rPr>
              <w:t>Review records and conclusion</w:t>
            </w:r>
          </w:p>
        </w:tc>
      </w:tr>
      <w:tr w:rsidR="00BD3FD8" w:rsidRPr="009150CC" w14:paraId="7709413B" w14:textId="77777777">
        <w:tc>
          <w:tcPr>
            <w:tcW w:w="396" w:type="pct"/>
          </w:tcPr>
          <w:p w14:paraId="222349E9" w14:textId="77777777" w:rsidR="00BD3FD8" w:rsidRPr="009150CC" w:rsidRDefault="00000000" w:rsidP="000C018B">
            <w:pPr>
              <w:jc w:val="center"/>
              <w:rPr>
                <w:rFonts w:cs="Times New Roman"/>
                <w:sz w:val="21"/>
                <w:szCs w:val="21"/>
                <w:lang w:eastAsia="zh-CN"/>
              </w:rPr>
            </w:pPr>
            <w:r w:rsidRPr="009150CC">
              <w:rPr>
                <w:rFonts w:cs="Times New Roman"/>
                <w:sz w:val="21"/>
                <w:szCs w:val="21"/>
                <w:lang w:eastAsia="zh-CN"/>
              </w:rPr>
              <w:t>S10</w:t>
            </w:r>
          </w:p>
        </w:tc>
        <w:tc>
          <w:tcPr>
            <w:tcW w:w="795" w:type="pct"/>
          </w:tcPr>
          <w:p w14:paraId="3ED73421" w14:textId="77777777" w:rsidR="00BD3FD8" w:rsidRPr="009150CC" w:rsidRDefault="00000000" w:rsidP="000C018B">
            <w:pPr>
              <w:rPr>
                <w:rFonts w:cs="Times New Roman"/>
                <w:sz w:val="21"/>
                <w:szCs w:val="21"/>
              </w:rPr>
            </w:pPr>
            <w:r w:rsidRPr="009150CC">
              <w:rPr>
                <w:rFonts w:cs="Times New Roman"/>
                <w:sz w:val="21"/>
                <w:szCs w:val="21"/>
              </w:rPr>
              <w:t>Review maintenance</w:t>
            </w:r>
          </w:p>
        </w:tc>
        <w:tc>
          <w:tcPr>
            <w:tcW w:w="1987" w:type="pct"/>
          </w:tcPr>
          <w:p w14:paraId="60F7B093" w14:textId="77777777" w:rsidR="00BD3FD8" w:rsidRPr="009150CC" w:rsidRDefault="00000000" w:rsidP="000C018B">
            <w:pPr>
              <w:rPr>
                <w:rFonts w:cs="Times New Roman"/>
                <w:sz w:val="21"/>
                <w:szCs w:val="21"/>
                <w:lang w:eastAsia="zh-CN"/>
              </w:rPr>
            </w:pPr>
            <w:r w:rsidRPr="009150CC">
              <w:rPr>
                <w:rFonts w:cs="Times New Roman"/>
                <w:sz w:val="21"/>
                <w:szCs w:val="21"/>
                <w:lang w:eastAsia="zh-CN"/>
              </w:rPr>
              <w:t>Issue the review conclusion and conduct annual review, re-review, suspension, or withdrawal.</w:t>
            </w:r>
          </w:p>
        </w:tc>
        <w:tc>
          <w:tcPr>
            <w:tcW w:w="1821" w:type="pct"/>
          </w:tcPr>
          <w:p w14:paraId="193DE866" w14:textId="77777777" w:rsidR="00BD3FD8" w:rsidRPr="009150CC" w:rsidRDefault="00000000" w:rsidP="000C018B">
            <w:pPr>
              <w:rPr>
                <w:rFonts w:cs="Times New Roman"/>
                <w:sz w:val="21"/>
                <w:szCs w:val="21"/>
              </w:rPr>
            </w:pPr>
            <w:r w:rsidRPr="009150CC">
              <w:rPr>
                <w:rFonts w:cs="Times New Roman"/>
                <w:sz w:val="21"/>
                <w:szCs w:val="21"/>
              </w:rPr>
              <w:t>Review status records</w:t>
            </w:r>
          </w:p>
        </w:tc>
      </w:tr>
    </w:tbl>
    <w:p w14:paraId="39186CC5" w14:textId="77777777" w:rsidR="00BD3FD8" w:rsidRPr="009150CC" w:rsidRDefault="00000000" w:rsidP="000C018B">
      <w:pPr>
        <w:spacing w:after="80" w:line="360" w:lineRule="auto"/>
        <w:rPr>
          <w:rFonts w:cs="Times New Roman"/>
          <w:lang w:eastAsia="zh-CN"/>
        </w:rPr>
      </w:pPr>
      <w:r w:rsidRPr="009150CC">
        <w:rPr>
          <w:rFonts w:cs="Times New Roman"/>
          <w:lang w:eastAsia="zh-CN"/>
        </w:rPr>
        <w:t>When applying for a product carbon footprint label, the applicant shall comply with the product carbon footprint quantification requirements in Section 7, the product carbon reduction target and plan-setting requirements in Section 8, the product carbon reduction implementation requirements in Section 9, the carbon offsetting requirements in Section 10, the claims, labels, and information disclosure requirements in Section 11, and the review requirements in Section 12.</w:t>
      </w:r>
    </w:p>
    <w:p w14:paraId="7911909D" w14:textId="77777777" w:rsidR="00BD3FD8" w:rsidRPr="009150CC" w:rsidRDefault="00000000" w:rsidP="000C018B">
      <w:pPr>
        <w:spacing w:after="80" w:line="360" w:lineRule="auto"/>
        <w:rPr>
          <w:rFonts w:cs="Times New Roman"/>
          <w:lang w:eastAsia="zh-CN"/>
        </w:rPr>
      </w:pPr>
      <w:r w:rsidRPr="009150CC">
        <w:rPr>
          <w:rFonts w:cs="Times New Roman"/>
          <w:lang w:eastAsia="zh-CN"/>
        </w:rPr>
        <w:t>For product families, sample-based quantification may be carried out where representativeness is ensured, provided that the conditions for extrapolation and limitations of applicability are clearly stated.</w:t>
      </w:r>
    </w:p>
    <w:p w14:paraId="31E5C914" w14:textId="77777777" w:rsidR="00BD3FD8" w:rsidRPr="009150CC" w:rsidRDefault="00000000" w:rsidP="000C018B">
      <w:pPr>
        <w:spacing w:after="80" w:line="360" w:lineRule="auto"/>
        <w:rPr>
          <w:rFonts w:cs="Times New Roman"/>
          <w:lang w:eastAsia="zh-CN"/>
        </w:rPr>
      </w:pPr>
      <w:r w:rsidRPr="009150CC">
        <w:rPr>
          <w:rFonts w:cs="Times New Roman"/>
          <w:lang w:eastAsia="zh-CN"/>
        </w:rPr>
        <w:t>The platform supports multi-role collaboration and version control so as to ensure clear delineation of responsibilities among all project participants.</w:t>
      </w:r>
    </w:p>
    <w:p w14:paraId="575FC96C" w14:textId="77777777" w:rsidR="00BD3FD8" w:rsidRPr="009150CC" w:rsidRDefault="00BD3FD8" w:rsidP="000C018B">
      <w:pPr>
        <w:spacing w:after="80" w:line="360" w:lineRule="auto"/>
        <w:rPr>
          <w:rFonts w:cs="Times New Roman"/>
          <w:lang w:eastAsia="zh-CN"/>
        </w:rPr>
      </w:pPr>
    </w:p>
    <w:p w14:paraId="10BF272D"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6 Responsibilities of Participating Parties</w:t>
      </w:r>
    </w:p>
    <w:p w14:paraId="104EB541"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6.1 Applicant</w:t>
      </w:r>
    </w:p>
    <w:p w14:paraId="368C322A"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bear primary responsibility for data authenticity, completeness of materials, and compliance of claims.</w:t>
      </w:r>
    </w:p>
    <w:p w14:paraId="3B6D4DE6"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establish a cross-functional coordination mechanism to ensure that information relating to procurement, production, research and development, energy, logistics, quality, and compliance can be integrated and reviewed.</w:t>
      </w:r>
    </w:p>
    <w:p w14:paraId="6B5245D2"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accept verification, review, and rectification as required and shall bear ultimate responsibility for externally disclosed content.</w:t>
      </w:r>
    </w:p>
    <w:p w14:paraId="4E4D7E40" w14:textId="2315F7FF" w:rsidR="00BD3FD8" w:rsidRPr="009150CC" w:rsidRDefault="00000000" w:rsidP="000C018B">
      <w:pPr>
        <w:pStyle w:val="21"/>
        <w:spacing w:after="100"/>
        <w:rPr>
          <w:rFonts w:ascii="Times New Roman" w:hAnsi="Times New Roman" w:cs="Times New Roman"/>
          <w:lang w:eastAsia="zh-CN"/>
        </w:rPr>
      </w:pPr>
      <w:r w:rsidRPr="009150CC">
        <w:rPr>
          <w:rFonts w:ascii="Times New Roman" w:hAnsi="Times New Roman" w:cs="Times New Roman"/>
          <w:lang w:eastAsia="zh-CN"/>
        </w:rPr>
        <w:t>6.2 Product carbon footprint report preparer</w:t>
      </w:r>
    </w:p>
    <w:p w14:paraId="2B84C68A"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product carbon footprint report preparer may be the applicant, an independent third party, or a </w:t>
      </w:r>
      <w:proofErr w:type="spellStart"/>
      <w:r w:rsidRPr="009150CC">
        <w:rPr>
          <w:rFonts w:cs="Times New Roman"/>
          <w:lang w:eastAsia="zh-CN"/>
        </w:rPr>
        <w:t>Carbonstop</w:t>
      </w:r>
      <w:proofErr w:type="spellEnd"/>
      <w:r w:rsidRPr="009150CC">
        <w:rPr>
          <w:rFonts w:cs="Times New Roman"/>
          <w:lang w:eastAsia="zh-CN"/>
        </w:rPr>
        <w:t xml:space="preserve"> consulting or quantification service team that is segregated from the Certification Team in terms of personnel, permissions, commercial arrangements, and decision-making. The report preparer shall bear full responsibility for the authenticity, completeness, and traceability of the applicable methodology, functional unit, system boundary, activity data, emission factors, allocation, calculation model, calculation results, report, and evidence. Other compliant tools may be used for preliminary quantification, but the results submitted for certification and the necessary underlying evidence shall be fully imported into the Carbon Cloud Certification Workspace so that the results can be reproduced and a frozen version created. Use of the workspace does not alter the allocation of report-preparation responsibility. Where </w:t>
      </w:r>
      <w:proofErr w:type="spellStart"/>
      <w:r w:rsidRPr="009150CC">
        <w:rPr>
          <w:rFonts w:cs="Times New Roman"/>
          <w:lang w:eastAsia="zh-CN"/>
        </w:rPr>
        <w:t>Carbonstop</w:t>
      </w:r>
      <w:proofErr w:type="spellEnd"/>
      <w:r w:rsidRPr="009150CC">
        <w:rPr>
          <w:rFonts w:cs="Times New Roman"/>
          <w:lang w:eastAsia="zh-CN"/>
        </w:rPr>
        <w:t xml:space="preserve"> is the report preparer, the project shall follow the independent external assurance pathway specified in this document.</w:t>
      </w:r>
    </w:p>
    <w:p w14:paraId="1FC15F7F" w14:textId="2E037AF0" w:rsidR="00BD3FD8" w:rsidRPr="009150CC" w:rsidRDefault="00000000" w:rsidP="000C018B">
      <w:pPr>
        <w:spacing w:after="80" w:line="360" w:lineRule="auto"/>
        <w:rPr>
          <w:rFonts w:cs="Times New Roman"/>
          <w:lang w:eastAsia="zh-CN"/>
        </w:rPr>
      </w:pPr>
      <w:r w:rsidRPr="009150CC">
        <w:rPr>
          <w:rFonts w:cs="Times New Roman"/>
          <w:lang w:eastAsia="zh-CN"/>
        </w:rPr>
        <w:t xml:space="preserve">The product carbon footprint report preparer and its personnel shall not participate in third-party verification, technical review, or the certification decision for the same project. If </w:t>
      </w:r>
      <w:proofErr w:type="spellStart"/>
      <w:r w:rsidRPr="009150CC">
        <w:rPr>
          <w:rFonts w:cs="Times New Roman"/>
          <w:lang w:eastAsia="zh-CN"/>
        </w:rPr>
        <w:t>Carbonstop</w:t>
      </w:r>
      <w:proofErr w:type="spellEnd"/>
      <w:r w:rsidRPr="009150CC">
        <w:rPr>
          <w:rFonts w:cs="Times New Roman"/>
          <w:lang w:eastAsia="zh-CN"/>
        </w:rPr>
        <w:t xml:space="preserve"> consulting, quantification, or other personnel materially participate in boundary setting, data entry, model development, emission factor selection, calculation results, or report preparation for the same product, the </w:t>
      </w:r>
      <w:proofErr w:type="spellStart"/>
      <w:r w:rsidRPr="009150CC">
        <w:rPr>
          <w:rFonts w:cs="Times New Roman"/>
          <w:lang w:eastAsia="zh-CN"/>
        </w:rPr>
        <w:t>Carbonstop</w:t>
      </w:r>
      <w:proofErr w:type="spellEnd"/>
      <w:r w:rsidRPr="009150CC">
        <w:rPr>
          <w:rFonts w:cs="Times New Roman"/>
          <w:lang w:eastAsia="zh-CN"/>
        </w:rPr>
        <w:t xml:space="preserve"> Research Institute Certification Team shall not provide third-party verification of that report. The project shall obtain qualifying independent external product-level verification.</w:t>
      </w:r>
    </w:p>
    <w:p w14:paraId="587949ED" w14:textId="1C5883F9" w:rsidR="00BD3FD8" w:rsidRPr="009150CC" w:rsidRDefault="00000000" w:rsidP="000C018B">
      <w:pPr>
        <w:pStyle w:val="21"/>
        <w:spacing w:after="100"/>
        <w:rPr>
          <w:rFonts w:ascii="Times New Roman" w:hAnsi="Times New Roman" w:cs="Times New Roman"/>
          <w:lang w:eastAsia="zh-CN"/>
        </w:rPr>
      </w:pPr>
      <w:r w:rsidRPr="009150CC">
        <w:rPr>
          <w:rFonts w:ascii="Times New Roman" w:hAnsi="Times New Roman" w:cs="Times New Roman"/>
          <w:lang w:eastAsia="zh-CN"/>
        </w:rPr>
        <w:t xml:space="preserve">6.3 </w:t>
      </w:r>
      <w:proofErr w:type="spellStart"/>
      <w:r w:rsidRPr="009150CC">
        <w:rPr>
          <w:rFonts w:ascii="Times New Roman" w:hAnsi="Times New Roman" w:cs="Times New Roman"/>
          <w:lang w:eastAsia="zh-CN"/>
        </w:rPr>
        <w:t>Carbonstop</w:t>
      </w:r>
      <w:proofErr w:type="spellEnd"/>
      <w:r w:rsidRPr="009150CC">
        <w:rPr>
          <w:rFonts w:ascii="Times New Roman" w:hAnsi="Times New Roman" w:cs="Times New Roman"/>
          <w:lang w:eastAsia="zh-CN"/>
        </w:rPr>
        <w:t xml:space="preserve"> Research Institute Certification Team</w:t>
      </w:r>
    </w:p>
    <w:p w14:paraId="23EC14A3"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w:t>
      </w:r>
      <w:proofErr w:type="spellStart"/>
      <w:r w:rsidRPr="009150CC">
        <w:rPr>
          <w:rFonts w:cs="Times New Roman"/>
          <w:lang w:eastAsia="zh-CN"/>
        </w:rPr>
        <w:t>Carbonstop</w:t>
      </w:r>
      <w:proofErr w:type="spellEnd"/>
      <w:r w:rsidRPr="009150CC">
        <w:rPr>
          <w:rFonts w:cs="Times New Roman"/>
          <w:lang w:eastAsia="zh-CN"/>
        </w:rPr>
        <w:t xml:space="preserve"> Research Institute shall designate personnel who have passed competency evaluation and been formally authorized to form the </w:t>
      </w:r>
      <w:proofErr w:type="spellStart"/>
      <w:r w:rsidRPr="009150CC">
        <w:rPr>
          <w:rFonts w:cs="Times New Roman"/>
          <w:lang w:eastAsia="zh-CN"/>
        </w:rPr>
        <w:t>Carbonstop</w:t>
      </w:r>
      <w:proofErr w:type="spellEnd"/>
      <w:r w:rsidRPr="009150CC">
        <w:rPr>
          <w:rFonts w:cs="Times New Roman"/>
          <w:lang w:eastAsia="zh-CN"/>
        </w:rPr>
        <w:t xml:space="preserve"> Research Institute Certification Team (the "Certification Team"). The Certification Team is responsible for application intake, conflict-of-interest screening, third-party verification or validation of external assurance documentation, technical review, certification decisions, certificate management, annual reassessment, appeals, and withdrawal. Where a report is prepared by the applicant or an independent third party, the Certification Team may perform project-level third-party verification. Where another </w:t>
      </w:r>
      <w:proofErr w:type="spellStart"/>
      <w:r w:rsidRPr="009150CC">
        <w:rPr>
          <w:rFonts w:cs="Times New Roman"/>
          <w:lang w:eastAsia="zh-CN"/>
        </w:rPr>
        <w:t>Carbonstop</w:t>
      </w:r>
      <w:proofErr w:type="spellEnd"/>
      <w:r w:rsidRPr="009150CC">
        <w:rPr>
          <w:rFonts w:cs="Times New Roman"/>
          <w:lang w:eastAsia="zh-CN"/>
        </w:rPr>
        <w:t xml:space="preserve"> team materially participates in preparing the report, the Certification Team shall not provide third-party verification and may conduct certification review only after independent external assurance has been completed. First-line verification or validation of external assurance documentation for the same project shall be performed by authorized personnel who did not participate in report preparation; technical review and the certification decision shall be completed by authorized roles that did not participate in first-line verification. The Certification Team shall not complete or modify the product carbon footprint report, primary data, calculation model, or baseline on behalf of the report preparer.</w:t>
      </w:r>
    </w:p>
    <w:p w14:paraId="32E06B49" w14:textId="77777777" w:rsidR="00BD3FD8" w:rsidRPr="009150CC" w:rsidRDefault="00000000" w:rsidP="000C018B">
      <w:pPr>
        <w:spacing w:after="80" w:line="360" w:lineRule="auto"/>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xml:space="preserve"> shall retain the sampling logic, review records, nonconformities, review opinions, and the basis on which review conclusions are formed.</w:t>
      </w:r>
    </w:p>
    <w:p w14:paraId="6680A097"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6.4 Carbon Cloud (</w:t>
      </w:r>
      <w:proofErr w:type="spellStart"/>
      <w:r w:rsidRPr="009150CC">
        <w:rPr>
          <w:rFonts w:ascii="Times New Roman" w:hAnsi="Times New Roman" w:cs="Times New Roman"/>
          <w:lang w:eastAsia="zh-CN"/>
        </w:rPr>
        <w:t>Ccloud</w:t>
      </w:r>
      <w:proofErr w:type="spellEnd"/>
      <w:r w:rsidRPr="009150CC">
        <w:rPr>
          <w:rFonts w:ascii="Times New Roman" w:hAnsi="Times New Roman" w:cs="Times New Roman"/>
          <w:lang w:eastAsia="zh-CN"/>
        </w:rPr>
        <w:t>) Software Team</w:t>
      </w:r>
    </w:p>
    <w:p w14:paraId="6F9DAF39" w14:textId="77777777" w:rsidR="00BD3FD8" w:rsidRPr="009150CC" w:rsidRDefault="00000000" w:rsidP="000C018B">
      <w:pPr>
        <w:rPr>
          <w:rFonts w:cs="Times New Roman"/>
          <w:lang w:eastAsia="zh-CN"/>
        </w:rPr>
      </w:pPr>
      <w:r w:rsidRPr="009150CC">
        <w:rPr>
          <w:rFonts w:cs="Times New Roman"/>
          <w:lang w:eastAsia="zh-CN"/>
        </w:rPr>
        <w:t>The Carbon Cloud Software Team is responsible only for maintaining the Carbon Cloud Certification Workspace and other general software functions, general algorithm logic and emission factor libraries, account permissions, version control, system logs, general operational training, and troubleshooting. The Software Team shall not provide project-specific boundary setting, data entry, emission factor selection, allocation judgments, model development, calculation-result adjustment, or report revision for certification projects, and shall not participate in third-party verification, technical review, certification decisions, appeals, or withdrawal decisions for the same project.</w:t>
      </w:r>
    </w:p>
    <w:p w14:paraId="0F580CE7"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6.5 Impartiality and Technical Committee</w:t>
      </w:r>
    </w:p>
    <w:p w14:paraId="3FF3C2AC" w14:textId="7C63BD1E" w:rsidR="00BD3FD8" w:rsidRPr="009150CC" w:rsidRDefault="00000000" w:rsidP="000C018B">
      <w:pPr>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xml:space="preserve"> has established an Impartiality and Technical Committee. Its members cover professional fields including certification management, quality and compliance, and product carbon footprint technology, and oversee conflicts of interest, review of certification standards, major technical disputes, appeals, and withdrawals. Independent technical opinions may be obtained from external experts without conflicts of interest for major standard revisions, major technical disputes, or matters beyond internal professional competence. Committee members or appointed experts, and their organizations, shall disclose their involvement and recuse themselves where they have participated in preparing the same product report, consulting, project-specific software configuration, or sales services.</w:t>
      </w:r>
    </w:p>
    <w:p w14:paraId="058028A3"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6.6 Commercial, personnel, and system segregation</w:t>
      </w:r>
    </w:p>
    <w:p w14:paraId="20A3BB20" w14:textId="77777777" w:rsidR="00BD3FD8" w:rsidRPr="009150CC" w:rsidRDefault="00000000" w:rsidP="000C018B">
      <w:pPr>
        <w:rPr>
          <w:rFonts w:cs="Times New Roman"/>
          <w:lang w:eastAsia="zh-CN"/>
        </w:rPr>
      </w:pPr>
      <w:r w:rsidRPr="009150CC">
        <w:rPr>
          <w:rFonts w:cs="Times New Roman"/>
          <w:lang w:eastAsia="zh-CN"/>
        </w:rPr>
        <w:t>The scope and fees of software, consulting, product carbon footprint report preparation, carbon credit transactions, and certification services shall be clearly distinguishable. Certification fees shall not be contingent on the certification result, and certification approval or certificate issuance shall not be tied to the purchase of other products or services. The performance evaluation and compensation of certification personnel shall not be linked to whether an individual project is approved. Certification files and system permissions shall be appropriately segregated from software, consulting, and transaction delivery.</w:t>
      </w:r>
    </w:p>
    <w:p w14:paraId="444E8029"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6.7 Project acceptance and recusal rules</w:t>
      </w:r>
    </w:p>
    <w:p w14:paraId="12976DF4" w14:textId="569008E0" w:rsidR="00BD3FD8" w:rsidRPr="009150CC" w:rsidRDefault="00000000" w:rsidP="000C018B">
      <w:pPr>
        <w:rPr>
          <w:rFonts w:cs="Times New Roman"/>
          <w:lang w:eastAsia="zh-CN"/>
        </w:rPr>
      </w:pPr>
      <w:r w:rsidRPr="009150CC">
        <w:rPr>
          <w:rFonts w:cs="Times New Roman"/>
          <w:lang w:eastAsia="zh-CN"/>
        </w:rPr>
        <w:t xml:space="preserve">The assurance pathway for a certification project shall be selected according to the report preparer. Where the report is prepared by the applicant or an independent third party, the </w:t>
      </w:r>
      <w:proofErr w:type="spellStart"/>
      <w:r w:rsidRPr="009150CC">
        <w:rPr>
          <w:rFonts w:cs="Times New Roman"/>
          <w:lang w:eastAsia="zh-CN"/>
        </w:rPr>
        <w:t>Carbonstop</w:t>
      </w:r>
      <w:proofErr w:type="spellEnd"/>
      <w:r w:rsidRPr="009150CC">
        <w:rPr>
          <w:rFonts w:cs="Times New Roman"/>
          <w:lang w:eastAsia="zh-CN"/>
        </w:rPr>
        <w:t xml:space="preserve"> Research Institute Certification Team may perform project-level third-party verification and certification management. Where </w:t>
      </w:r>
      <w:proofErr w:type="spellStart"/>
      <w:r w:rsidRPr="009150CC">
        <w:rPr>
          <w:rFonts w:cs="Times New Roman"/>
          <w:lang w:eastAsia="zh-CN"/>
        </w:rPr>
        <w:t>Carbonstop</w:t>
      </w:r>
      <w:proofErr w:type="spellEnd"/>
      <w:r w:rsidRPr="009150CC">
        <w:rPr>
          <w:rFonts w:cs="Times New Roman"/>
          <w:lang w:eastAsia="zh-CN"/>
        </w:rPr>
        <w:t xml:space="preserve"> consulting, quantification, or other personnel materially participate in preparing the same product report, </w:t>
      </w:r>
      <w:proofErr w:type="spellStart"/>
      <w:r w:rsidRPr="009150CC">
        <w:rPr>
          <w:rFonts w:cs="Times New Roman"/>
          <w:lang w:eastAsia="zh-CN"/>
        </w:rPr>
        <w:t>Carbonstop</w:t>
      </w:r>
      <w:proofErr w:type="spellEnd"/>
      <w:r w:rsidRPr="009150CC">
        <w:rPr>
          <w:rFonts w:cs="Times New Roman"/>
          <w:lang w:eastAsia="zh-CN"/>
        </w:rPr>
        <w:t xml:space="preserve"> shall not provide third-party verification over its own work. The project shall obtain a product-level verification document from an external body that has no conflict of interest with </w:t>
      </w:r>
      <w:proofErr w:type="spellStart"/>
      <w:r w:rsidRPr="009150CC">
        <w:rPr>
          <w:rFonts w:cs="Times New Roman"/>
          <w:lang w:eastAsia="zh-CN"/>
        </w:rPr>
        <w:t>Carbonstop</w:t>
      </w:r>
      <w:proofErr w:type="spellEnd"/>
      <w:r w:rsidRPr="009150CC">
        <w:rPr>
          <w:rFonts w:cs="Times New Roman"/>
          <w:lang w:eastAsia="zh-CN"/>
        </w:rPr>
        <w:t xml:space="preserve"> or the applicant. After validating the scope, report version, applicable standards, assurance level, issuing body, and validity period of the external document, the Certification Team may independently make a certification decision under this Protocol.</w:t>
      </w:r>
    </w:p>
    <w:p w14:paraId="5661E0F0"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6.8 Independence from the certified product</w:t>
      </w:r>
    </w:p>
    <w:p w14:paraId="03FF32FB" w14:textId="77777777" w:rsidR="00BD3FD8" w:rsidRPr="009150CC" w:rsidRDefault="00000000" w:rsidP="000C018B">
      <w:pPr>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the owner of the certification standard, certification personnel, committee members, and appointed experts, as applicable, shall not manufacture, produce, or sell the certified product. Certification personnel, committee members, and appointed experts shall not hold an ownership interest in the applicant, brand owner, or an entity associated with the certified product that could affect their impartial judgment, and shall not receive any commission, profit share, or other benefit linked to the certification result, certificate issuance, or sales performance of the certified product.</w:t>
      </w:r>
    </w:p>
    <w:p w14:paraId="705367DA"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7 Product Carbon Footprint Quantification Requirements</w:t>
      </w:r>
    </w:p>
    <w:p w14:paraId="4AC3F787"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7.1 General requirements</w:t>
      </w:r>
    </w:p>
    <w:p w14:paraId="5AFBCE15" w14:textId="77777777" w:rsidR="00BD3FD8" w:rsidRPr="009150CC" w:rsidRDefault="00000000" w:rsidP="000C018B">
      <w:pPr>
        <w:spacing w:after="80" w:line="360" w:lineRule="auto"/>
        <w:rPr>
          <w:rFonts w:cs="Times New Roman"/>
          <w:lang w:eastAsia="zh-CN"/>
        </w:rPr>
      </w:pPr>
      <w:r w:rsidRPr="009150CC">
        <w:rPr>
          <w:rFonts w:cs="Times New Roman"/>
          <w:lang w:eastAsia="zh-CN"/>
        </w:rPr>
        <w:t>Product carbon footprint quantification shall be based on life cycle assessment methodology and shall be capable of supporting management decision-making, certification evaluation, and external communication.</w:t>
      </w:r>
    </w:p>
    <w:p w14:paraId="091DE5E2" w14:textId="77777777" w:rsidR="00BD3FD8" w:rsidRPr="009150CC" w:rsidRDefault="00000000" w:rsidP="000C018B">
      <w:pPr>
        <w:spacing w:after="80" w:line="360" w:lineRule="auto"/>
        <w:rPr>
          <w:rFonts w:cs="Times New Roman"/>
          <w:lang w:eastAsia="zh-CN"/>
        </w:rPr>
      </w:pPr>
      <w:r w:rsidRPr="009150CC">
        <w:rPr>
          <w:rFonts w:cs="Times New Roman"/>
          <w:lang w:eastAsia="zh-CN"/>
        </w:rPr>
        <w:t>Prior to quantification, the objective of the quantification, application scenario, product scope, functional unit, reporting period, and target audience shall be clearly defined.</w:t>
      </w:r>
    </w:p>
    <w:p w14:paraId="5B08B1F1" w14:textId="431F3BB9" w:rsidR="00BD3FD8" w:rsidRPr="009150CC" w:rsidRDefault="00000000" w:rsidP="000C018B">
      <w:pPr>
        <w:spacing w:after="80" w:line="360" w:lineRule="auto"/>
        <w:rPr>
          <w:rFonts w:cs="Times New Roman"/>
          <w:lang w:eastAsia="zh-CN"/>
        </w:rPr>
      </w:pPr>
      <w:r w:rsidRPr="009150CC">
        <w:rPr>
          <w:rFonts w:cs="Times New Roman"/>
          <w:lang w:eastAsia="zh-CN"/>
        </w:rPr>
        <w:t>Where a project supports a public claim, marketing communication, or tender, the Certification Team shall increase the depth of review according to the impact of the claim and data risk and record the additional sampling, traceability, or on-site inspection measures in the review plan.</w:t>
      </w:r>
    </w:p>
    <w:p w14:paraId="779F5625"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7.2 Functional unit and reference flow</w:t>
      </w:r>
    </w:p>
    <w:p w14:paraId="36B8C35A" w14:textId="77777777" w:rsidR="00BD3FD8" w:rsidRPr="009150CC" w:rsidRDefault="00000000" w:rsidP="000C018B">
      <w:pPr>
        <w:spacing w:after="80" w:line="360" w:lineRule="auto"/>
        <w:rPr>
          <w:rFonts w:cs="Times New Roman"/>
          <w:lang w:eastAsia="zh-CN"/>
        </w:rPr>
      </w:pPr>
      <w:r w:rsidRPr="009150CC">
        <w:rPr>
          <w:rFonts w:cs="Times New Roman"/>
          <w:lang w:eastAsia="zh-CN"/>
        </w:rPr>
        <w:t>The functional unit shall accurately express the function of the product and shall not merely use unit count in place of the actual functional output.</w:t>
      </w:r>
    </w:p>
    <w:p w14:paraId="692B1B8D" w14:textId="77777777" w:rsidR="00BD3FD8" w:rsidRPr="009150CC" w:rsidRDefault="00000000" w:rsidP="000C018B">
      <w:pPr>
        <w:spacing w:after="80" w:line="360" w:lineRule="auto"/>
        <w:rPr>
          <w:rFonts w:cs="Times New Roman"/>
          <w:lang w:eastAsia="zh-CN"/>
        </w:rPr>
      </w:pPr>
      <w:r w:rsidRPr="009150CC">
        <w:rPr>
          <w:rFonts w:cs="Times New Roman"/>
          <w:lang w:eastAsia="zh-CN"/>
        </w:rPr>
        <w:t>For products that differ in service life, performance, or efficiency, preference shall be given to a functional unit that reflects service output.</w:t>
      </w:r>
    </w:p>
    <w:p w14:paraId="35CCD17B" w14:textId="77777777" w:rsidR="00BD3FD8" w:rsidRPr="009150CC" w:rsidRDefault="00000000" w:rsidP="000C018B">
      <w:pPr>
        <w:spacing w:after="80" w:line="360" w:lineRule="auto"/>
        <w:rPr>
          <w:rFonts w:cs="Times New Roman"/>
          <w:lang w:eastAsia="zh-CN"/>
        </w:rPr>
      </w:pPr>
      <w:r w:rsidRPr="009150CC">
        <w:rPr>
          <w:rFonts w:cs="Times New Roman"/>
          <w:lang w:eastAsia="zh-CN"/>
        </w:rPr>
        <w:t>The reference flow shall be consistent with the functional unit and shall be capable of linkage with material inputs, energy consumption, transportation, use, and end-of-life treatment activities.</w:t>
      </w:r>
    </w:p>
    <w:p w14:paraId="0D8D2CAF"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7.3 System boundary and life cycle requirements</w:t>
      </w:r>
    </w:p>
    <w:p w14:paraId="7BF7F69C" w14:textId="77777777" w:rsidR="00BD3FD8" w:rsidRPr="009150CC" w:rsidRDefault="00000000" w:rsidP="000C018B">
      <w:pPr>
        <w:spacing w:after="80" w:line="360" w:lineRule="auto"/>
        <w:rPr>
          <w:rFonts w:cs="Times New Roman"/>
          <w:lang w:eastAsia="zh-CN"/>
        </w:rPr>
      </w:pPr>
      <w:r w:rsidRPr="009150CC">
        <w:rPr>
          <w:rFonts w:cs="Times New Roman"/>
          <w:lang w:eastAsia="zh-CN"/>
        </w:rPr>
        <w:t>Product carbon footprint quantification shall cover all life cycle stages, including raw material acquisition and pretreatment, manufacturing, packaging, transport, use, maintenance, and end-of-life treatment.</w:t>
      </w:r>
    </w:p>
    <w:p w14:paraId="72BCB1FC" w14:textId="77777777" w:rsidR="00BD3FD8" w:rsidRPr="009150CC" w:rsidRDefault="00000000" w:rsidP="000C018B">
      <w:pPr>
        <w:spacing w:after="80" w:line="360" w:lineRule="auto"/>
        <w:rPr>
          <w:rFonts w:cs="Times New Roman"/>
          <w:lang w:eastAsia="zh-CN"/>
        </w:rPr>
      </w:pPr>
      <w:r w:rsidRPr="009150CC">
        <w:rPr>
          <w:rFonts w:cs="Times New Roman"/>
          <w:lang w:eastAsia="zh-CN"/>
        </w:rPr>
        <w:t>No life cycle stage shall be omitted unless the stage constitutes a non-material emission source.</w:t>
      </w:r>
    </w:p>
    <w:p w14:paraId="4C04FF5E"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a cradle-to-gate result is used, it shall be separately identified in the report and shall not be described as a complete product carbon footprint.</w:t>
      </w:r>
    </w:p>
    <w:p w14:paraId="76C5857F"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Product carbon footprint quantification shall include 100% of Scope 1 (direct), 100% of Scope 2 (indirect), and 100% of Scope 3 (indirect) emissions associated with the product, except where the materiality rules apply. Any Scope 1, 2, or 3 emission </w:t>
      </w:r>
      <w:proofErr w:type="gramStart"/>
      <w:r w:rsidRPr="009150CC">
        <w:rPr>
          <w:rFonts w:cs="Times New Roman"/>
          <w:lang w:eastAsia="zh-CN"/>
        </w:rPr>
        <w:t>source</w:t>
      </w:r>
      <w:proofErr w:type="gramEnd"/>
      <w:r w:rsidRPr="009150CC">
        <w:rPr>
          <w:rFonts w:cs="Times New Roman"/>
          <w:lang w:eastAsia="zh-CN"/>
        </w:rPr>
        <w:t xml:space="preserve"> expected to exceed 5% of the total product carbon footprint shall be included unless evidence demonstrates that quantification is technically infeasible, impracticable, or clearly unreasonable in cost.</w:t>
      </w:r>
    </w:p>
    <w:p w14:paraId="129F5CDD"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7.4 Mandatory life cycle stages</w:t>
      </w:r>
    </w:p>
    <w:p w14:paraId="06BA4A5A" w14:textId="77777777" w:rsidR="00BD3FD8" w:rsidRPr="009150CC" w:rsidRDefault="00000000" w:rsidP="000C018B">
      <w:pPr>
        <w:spacing w:after="80" w:line="360" w:lineRule="auto"/>
        <w:rPr>
          <w:rFonts w:cs="Times New Roman"/>
          <w:lang w:eastAsia="zh-CN"/>
        </w:rPr>
      </w:pPr>
      <w:r w:rsidRPr="009150CC">
        <w:rPr>
          <w:rFonts w:cs="Times New Roman"/>
          <w:lang w:eastAsia="zh-CN"/>
        </w:rPr>
        <w:t>Raw material stage: main raw materials, auxiliary materials, recycled materials, biobased materials, packaging materials, and their upstream processing.</w:t>
      </w:r>
    </w:p>
    <w:p w14:paraId="33C31DC9" w14:textId="77777777" w:rsidR="00BD3FD8" w:rsidRPr="009150CC" w:rsidRDefault="00000000" w:rsidP="000C018B">
      <w:pPr>
        <w:spacing w:after="80" w:line="360" w:lineRule="auto"/>
        <w:rPr>
          <w:rFonts w:cs="Times New Roman"/>
          <w:lang w:eastAsia="zh-CN"/>
        </w:rPr>
      </w:pPr>
      <w:r w:rsidRPr="009150CC">
        <w:rPr>
          <w:rFonts w:cs="Times New Roman"/>
          <w:lang w:eastAsia="zh-CN"/>
        </w:rPr>
        <w:t>Manufacturing stage: equipment energy consumption, process emissions, losses, rework and scrap, utilities, and internal logistics.</w:t>
      </w:r>
    </w:p>
    <w:p w14:paraId="5F5A7F9C" w14:textId="77777777" w:rsidR="00BD3FD8" w:rsidRPr="009150CC" w:rsidRDefault="00000000" w:rsidP="000C018B">
      <w:pPr>
        <w:spacing w:after="80" w:line="360" w:lineRule="auto"/>
        <w:rPr>
          <w:rFonts w:cs="Times New Roman"/>
          <w:lang w:eastAsia="zh-CN"/>
        </w:rPr>
      </w:pPr>
      <w:r w:rsidRPr="009150CC">
        <w:rPr>
          <w:rFonts w:cs="Times New Roman"/>
          <w:lang w:eastAsia="zh-CN"/>
        </w:rPr>
        <w:t>Transport stage: major transport modes, distances, load factors, warehousing, and necessary distribution steps.</w:t>
      </w:r>
    </w:p>
    <w:p w14:paraId="2DDE6A7A" w14:textId="77777777" w:rsidR="00BD3FD8" w:rsidRPr="009150CC" w:rsidRDefault="00000000" w:rsidP="000C018B">
      <w:pPr>
        <w:spacing w:after="80" w:line="360" w:lineRule="auto"/>
        <w:rPr>
          <w:rFonts w:cs="Times New Roman"/>
          <w:lang w:eastAsia="zh-CN"/>
        </w:rPr>
      </w:pPr>
      <w:r w:rsidRPr="009150CC">
        <w:rPr>
          <w:rFonts w:cs="Times New Roman"/>
          <w:lang w:eastAsia="zh-CN"/>
        </w:rPr>
        <w:t>Use stage: energy and consumables consumption under typical conditions of use, maintenance, replacement, and service life assumptions.</w:t>
      </w:r>
    </w:p>
    <w:p w14:paraId="48A785E3" w14:textId="77777777" w:rsidR="00BD3FD8" w:rsidRPr="009150CC" w:rsidRDefault="00000000" w:rsidP="000C018B">
      <w:pPr>
        <w:spacing w:after="80" w:line="360" w:lineRule="auto"/>
        <w:rPr>
          <w:rFonts w:cs="Times New Roman"/>
          <w:lang w:eastAsia="zh-CN"/>
        </w:rPr>
      </w:pPr>
      <w:r w:rsidRPr="009150CC">
        <w:rPr>
          <w:rFonts w:cs="Times New Roman"/>
          <w:lang w:eastAsia="zh-CN"/>
        </w:rPr>
        <w:t>End-of-life stage: dismantling, recycling, incineration, landfill, reuse, and other terminal treatment routes.</w:t>
      </w:r>
    </w:p>
    <w:p w14:paraId="5DC83ED0"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7.5 Determination of non-material emission sources</w:t>
      </w:r>
    </w:p>
    <w:p w14:paraId="3F0FE67C" w14:textId="77777777" w:rsidR="00BD3FD8" w:rsidRPr="009150CC" w:rsidRDefault="00000000" w:rsidP="000C018B">
      <w:pPr>
        <w:spacing w:after="80" w:line="360" w:lineRule="auto"/>
        <w:rPr>
          <w:rFonts w:cs="Times New Roman"/>
          <w:lang w:eastAsia="zh-CN"/>
        </w:rPr>
      </w:pPr>
      <w:r w:rsidRPr="009150CC">
        <w:rPr>
          <w:rFonts w:cs="Times New Roman"/>
          <w:lang w:eastAsia="zh-CN"/>
        </w:rPr>
        <w:t>Determination of non-material emission sources shall be based on reasonable estimation and written justification. All excluded life cycle stages, processes, and emission sources in aggregate shall account for less than 5% of the estimated cradle-to-grave product carbon footprint. Any individual item accounting for 1% or more shall be separately justified, with alternative evidence provided.</w:t>
      </w:r>
    </w:p>
    <w:p w14:paraId="6009F218" w14:textId="77777777" w:rsidR="00BD3FD8" w:rsidRPr="009150CC" w:rsidRDefault="00000000" w:rsidP="000C018B">
      <w:pPr>
        <w:spacing w:after="80" w:line="360" w:lineRule="auto"/>
        <w:rPr>
          <w:rFonts w:cs="Times New Roman"/>
          <w:lang w:eastAsia="zh-CN"/>
        </w:rPr>
      </w:pPr>
      <w:r w:rsidRPr="009150CC">
        <w:rPr>
          <w:rFonts w:cs="Times New Roman"/>
          <w:lang w:eastAsia="zh-CN"/>
        </w:rPr>
        <w:t>Any emission source that could materially influence hotspot identification, selection of carbon reduction pathways, or external claims shall not be treated as a non-material emission source.</w:t>
      </w:r>
    </w:p>
    <w:p w14:paraId="789974C2" w14:textId="77777777" w:rsidR="00BD3FD8" w:rsidRPr="009150CC" w:rsidRDefault="00000000" w:rsidP="000C018B">
      <w:pPr>
        <w:spacing w:after="80" w:line="360" w:lineRule="auto"/>
        <w:rPr>
          <w:rFonts w:cs="Times New Roman"/>
          <w:lang w:eastAsia="zh-CN"/>
        </w:rPr>
      </w:pPr>
      <w:r w:rsidRPr="009150CC">
        <w:rPr>
          <w:rFonts w:cs="Times New Roman"/>
          <w:lang w:eastAsia="zh-CN"/>
        </w:rPr>
        <w:t>Difficulty in obtaining data, higher cost, or lack of supplier cooperation shall not constitute direct grounds for omission. The applicant shall give priority to supplementing such gaps through proxy data, conservative estimation, or sampling.</w:t>
      </w:r>
    </w:p>
    <w:p w14:paraId="322121DA"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7.6 Data quality requirements</w:t>
      </w:r>
    </w:p>
    <w:p w14:paraId="3C1C66E9" w14:textId="77777777" w:rsidR="00BD3FD8" w:rsidRPr="009150CC" w:rsidRDefault="00000000" w:rsidP="000C018B">
      <w:pPr>
        <w:spacing w:after="80" w:line="360" w:lineRule="auto"/>
        <w:rPr>
          <w:rFonts w:cs="Times New Roman"/>
          <w:lang w:eastAsia="zh-CN"/>
        </w:rPr>
      </w:pPr>
      <w:r w:rsidRPr="009150CC">
        <w:rPr>
          <w:rFonts w:cs="Times New Roman"/>
          <w:lang w:eastAsia="zh-CN"/>
        </w:rPr>
        <w:t>Primary data shall be used preferentially, in particular foreground process data that are under the control of the applicant.</w:t>
      </w:r>
    </w:p>
    <w:p w14:paraId="28A4D3C2" w14:textId="77777777" w:rsidR="00BD3FD8" w:rsidRPr="009150CC" w:rsidRDefault="00000000" w:rsidP="000C018B">
      <w:pPr>
        <w:spacing w:after="80" w:line="360" w:lineRule="auto"/>
        <w:rPr>
          <w:rFonts w:cs="Times New Roman"/>
          <w:lang w:eastAsia="zh-CN"/>
        </w:rPr>
      </w:pPr>
      <w:r w:rsidRPr="009150CC">
        <w:rPr>
          <w:rFonts w:cs="Times New Roman"/>
          <w:lang w:eastAsia="zh-CN"/>
        </w:rPr>
        <w:t>For background processes, representative secondary data or authoritative databases may be used; however, their temporal, geographical, and technological applicability shall be explained.</w:t>
      </w:r>
    </w:p>
    <w:p w14:paraId="565C8E85" w14:textId="77777777" w:rsidR="00BD3FD8" w:rsidRPr="009150CC" w:rsidRDefault="00000000" w:rsidP="000C018B">
      <w:pPr>
        <w:spacing w:after="80" w:line="360" w:lineRule="auto"/>
        <w:rPr>
          <w:rFonts w:cs="Times New Roman"/>
          <w:lang w:eastAsia="zh-CN"/>
        </w:rPr>
      </w:pPr>
      <w:r w:rsidRPr="009150CC">
        <w:rPr>
          <w:rFonts w:cs="Times New Roman"/>
          <w:lang w:eastAsia="zh-CN"/>
        </w:rPr>
        <w:t>Data quality shall be evaluated in at least six dimensions: temporal representativeness, geographical representativeness, technological representativeness, completeness, consistency, and verifiability.</w:t>
      </w:r>
    </w:p>
    <w:p w14:paraId="37D46460" w14:textId="24FBA3F4" w:rsidR="00BD3FD8" w:rsidRPr="009150CC" w:rsidRDefault="00000000" w:rsidP="000C018B">
      <w:pPr>
        <w:spacing w:after="80" w:line="360" w:lineRule="auto"/>
        <w:rPr>
          <w:rFonts w:cs="Times New Roman"/>
          <w:lang w:eastAsia="zh-CN"/>
        </w:rPr>
      </w:pPr>
      <w:r w:rsidRPr="009150CC">
        <w:rPr>
          <w:rFonts w:cs="Times New Roman"/>
          <w:lang w:eastAsia="zh-CN"/>
        </w:rPr>
        <w:t>For data items with high contribution or high sensitivity, data granularity shall be increased and targeted checks performed.</w:t>
      </w:r>
    </w:p>
    <w:p w14:paraId="6A1B8B78"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7.7 Allocation rules</w:t>
      </w:r>
    </w:p>
    <w:p w14:paraId="3DC25735"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a process has multiple outputs, allocation should first be avoided through process subdivision. Where allocation cannot be avoided, it may be based on mass, energy, economic value, or another more reasonable causal relationship.</w:t>
      </w:r>
    </w:p>
    <w:p w14:paraId="63985336"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allocation method shall remain consistent and the reason for its use shall be stated in the report. Where a change in method causes a significant change in results, supplementary sensitivity analysis shall be provided.</w:t>
      </w:r>
    </w:p>
    <w:p w14:paraId="65BD18FB" w14:textId="77777777" w:rsidR="00BD3FD8" w:rsidRPr="009150CC" w:rsidRDefault="00000000" w:rsidP="000C018B">
      <w:pPr>
        <w:pStyle w:val="21"/>
        <w:spacing w:after="100"/>
        <w:rPr>
          <w:rFonts w:ascii="Times New Roman" w:hAnsi="Times New Roman" w:cs="Times New Roman"/>
        </w:rPr>
      </w:pPr>
      <w:r w:rsidRPr="009150CC">
        <w:rPr>
          <w:rFonts w:ascii="Times New Roman" w:eastAsia="黑体" w:hAnsi="Times New Roman" w:cs="Times New Roman"/>
        </w:rPr>
        <w:t>7.8 Biogenic carbon, recycled materials, and recycling</w:t>
      </w:r>
    </w:p>
    <w:p w14:paraId="22743146"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biobased materials, recycled materials, open-loop recycling, or closed-loop recycling are involved, the methodology applied and the boundary treatment rules shall be described.</w:t>
      </w:r>
    </w:p>
    <w:p w14:paraId="5E9306F8"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benefits beyond the system boundary are presented separately, they shall be reported separately from the main product carbon footprint result and shall not be deducted twice.</w:t>
      </w:r>
    </w:p>
    <w:p w14:paraId="497F4F4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7.9 Energy factors and treatment of green electricity</w:t>
      </w:r>
    </w:p>
    <w:p w14:paraId="34123CCD" w14:textId="77777777" w:rsidR="00BD3FD8" w:rsidRPr="009150CC" w:rsidRDefault="00000000" w:rsidP="000C018B">
      <w:pPr>
        <w:spacing w:after="80" w:line="360" w:lineRule="auto"/>
        <w:rPr>
          <w:rFonts w:cs="Times New Roman"/>
          <w:lang w:eastAsia="zh-CN"/>
        </w:rPr>
      </w:pPr>
      <w:r w:rsidRPr="009150CC">
        <w:rPr>
          <w:rFonts w:cs="Times New Roman"/>
          <w:lang w:eastAsia="zh-CN"/>
        </w:rPr>
        <w:t>Electricity, heat, and other energy factors shall preferentially use authoritative factors applicable to the relevant region.</w:t>
      </w:r>
    </w:p>
    <w:p w14:paraId="3AB359AB"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green electricity, renewable energy certificates, or market-based electricity procurement arrangements are used to reflect carbon reduction impacts, the requirements for attribution, uniqueness, and temporal matching shall be met, and the treatment logic shall be described in the report.</w:t>
      </w:r>
    </w:p>
    <w:p w14:paraId="0D83BCC2"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7.10 Uncertainty and sensitivity analysis</w:t>
      </w:r>
    </w:p>
    <w:p w14:paraId="11ED0478" w14:textId="77777777" w:rsidR="00BD3FD8" w:rsidRPr="009150CC" w:rsidRDefault="00000000" w:rsidP="000C018B">
      <w:pPr>
        <w:spacing w:after="80" w:line="360" w:lineRule="auto"/>
        <w:rPr>
          <w:rFonts w:cs="Times New Roman"/>
          <w:lang w:eastAsia="zh-CN"/>
        </w:rPr>
      </w:pPr>
      <w:r w:rsidRPr="009150CC">
        <w:rPr>
          <w:rFonts w:cs="Times New Roman"/>
          <w:lang w:eastAsia="zh-CN"/>
        </w:rPr>
        <w:t>Sensitivity analysis shall be conducted for key parameters, key factors, and key assumptions.</w:t>
      </w:r>
    </w:p>
    <w:p w14:paraId="4CD12697"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data quality is insufficient, reasonable conservative approaches shall be applied to prevent systematic underestimation of emissions.</w:t>
      </w:r>
    </w:p>
    <w:p w14:paraId="0EC25523" w14:textId="77777777" w:rsidR="00BD3FD8" w:rsidRPr="009150CC" w:rsidRDefault="00000000" w:rsidP="000C018B">
      <w:pPr>
        <w:spacing w:after="80" w:line="360" w:lineRule="auto"/>
        <w:rPr>
          <w:rFonts w:cs="Times New Roman"/>
          <w:lang w:eastAsia="zh-CN"/>
        </w:rPr>
      </w:pPr>
      <w:r w:rsidRPr="009150CC">
        <w:rPr>
          <w:rFonts w:cs="Times New Roman"/>
          <w:lang w:eastAsia="zh-CN"/>
        </w:rPr>
        <w:t>Where necessary, scenario analysis may be used to describe the range of impacts of different assumptions on the conclusion.</w:t>
      </w:r>
    </w:p>
    <w:p w14:paraId="5048D0D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7.11 Expression of results and reporting principles</w:t>
      </w:r>
    </w:p>
    <w:p w14:paraId="1481B47C" w14:textId="77777777" w:rsidR="00BD3FD8" w:rsidRPr="009150CC" w:rsidRDefault="00000000" w:rsidP="000C018B">
      <w:pPr>
        <w:spacing w:after="80" w:line="360" w:lineRule="auto"/>
        <w:rPr>
          <w:rFonts w:cs="Times New Roman"/>
          <w:lang w:eastAsia="zh-CN"/>
        </w:rPr>
      </w:pPr>
      <w:r w:rsidRPr="009150CC">
        <w:rPr>
          <w:rFonts w:cs="Times New Roman"/>
          <w:lang w:eastAsia="zh-CN"/>
        </w:rPr>
        <w:t>Results shall be expressed per clearly defined functional unit and shall include, at minimum, the total across the life cycle and the distribution by stage.</w:t>
      </w:r>
    </w:p>
    <w:p w14:paraId="4EF5B8BC" w14:textId="77777777" w:rsidR="00BD3FD8" w:rsidRPr="009150CC" w:rsidRDefault="00000000" w:rsidP="000C018B">
      <w:pPr>
        <w:spacing w:after="80" w:line="360" w:lineRule="auto"/>
        <w:rPr>
          <w:rFonts w:cs="Times New Roman"/>
          <w:lang w:eastAsia="zh-CN"/>
        </w:rPr>
      </w:pPr>
      <w:r w:rsidRPr="009150CC">
        <w:rPr>
          <w:rFonts w:cs="Times New Roman"/>
          <w:lang w:eastAsia="zh-CN"/>
        </w:rPr>
        <w:t>Reports shall follow the principles of relevance, completeness, consistency, accuracy, and transparency.</w:t>
      </w:r>
    </w:p>
    <w:p w14:paraId="43BCED46" w14:textId="77777777" w:rsidR="00BD3FD8" w:rsidRPr="009150CC" w:rsidRDefault="00000000" w:rsidP="000C018B">
      <w:pPr>
        <w:spacing w:after="80" w:line="360" w:lineRule="auto"/>
        <w:rPr>
          <w:rFonts w:cs="Times New Roman"/>
          <w:lang w:eastAsia="zh-CN"/>
        </w:rPr>
      </w:pPr>
      <w:r w:rsidRPr="009150CC">
        <w:rPr>
          <w:rFonts w:cs="Times New Roman"/>
          <w:lang w:eastAsia="zh-CN"/>
        </w:rPr>
        <w:t>Comparative claims shall meet the conditions of functional equivalence, consistent boundaries, and comparable data quality; otherwise, direct comparison shall not be made.</w:t>
      </w:r>
    </w:p>
    <w:p w14:paraId="41E75C43"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7.12 Report content requirements</w:t>
      </w:r>
    </w:p>
    <w:p w14:paraId="63CB5B44" w14:textId="77777777" w:rsidR="00BD3FD8" w:rsidRPr="009150CC" w:rsidRDefault="00000000" w:rsidP="000C018B">
      <w:pPr>
        <w:spacing w:after="80" w:line="360" w:lineRule="auto"/>
        <w:rPr>
          <w:rFonts w:cs="Times New Roman"/>
          <w:lang w:eastAsia="zh-CN"/>
        </w:rPr>
      </w:pPr>
      <w:r w:rsidRPr="009150CC">
        <w:rPr>
          <w:rFonts w:cs="Times New Roman"/>
          <w:lang w:eastAsia="zh-CN"/>
        </w:rPr>
        <w:t>At a minimum, the report shall include: project overview, quantification objective, product description, functional unit, system boundary, life cycle process flow diagram, data sources, emission factor sources, key assumptions, cut-off rules, allocation methods, stage-by-stage results, hotspot analysis, data quality evaluation, sensitivity analysis, conclusions, and recommendations.</w:t>
      </w:r>
    </w:p>
    <w:p w14:paraId="43AFAECF" w14:textId="77777777" w:rsidR="00BD3FD8" w:rsidRPr="009150CC" w:rsidRDefault="00000000" w:rsidP="000C018B">
      <w:pPr>
        <w:spacing w:after="80" w:line="360" w:lineRule="auto"/>
        <w:rPr>
          <w:rFonts w:cs="Times New Roman"/>
          <w:lang w:eastAsia="zh-CN"/>
        </w:rPr>
      </w:pPr>
      <w:r w:rsidRPr="009150CC">
        <w:rPr>
          <w:rFonts w:cs="Times New Roman"/>
          <w:lang w:eastAsia="zh-CN"/>
        </w:rPr>
        <w:t>Relevant primary data, calculation sheets, bills of materials (BOMs), evidence indices, reproducible calculation results, the frozen product carbon footprint report, and version logs shall be archived in the Carbon Cloud Certification Workspace and controlled certification files to support third-party verification by the Certification Team of reports prepared by the applicant or an independent third party.</w:t>
      </w:r>
    </w:p>
    <w:p w14:paraId="45D21A82"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8 Requirements for Setting Product Carbon Reduction Targets and Plans</w:t>
      </w:r>
    </w:p>
    <w:p w14:paraId="284FC8D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8.1 Baseline confirmation</w:t>
      </w:r>
    </w:p>
    <w:p w14:paraId="17D9A5BF" w14:textId="77777777" w:rsidR="00BD3FD8" w:rsidRPr="009150CC" w:rsidRDefault="00000000" w:rsidP="000C018B">
      <w:pPr>
        <w:spacing w:after="80" w:line="360" w:lineRule="auto"/>
        <w:rPr>
          <w:rFonts w:cs="Times New Roman"/>
          <w:lang w:eastAsia="zh-CN"/>
        </w:rPr>
      </w:pPr>
      <w:r w:rsidRPr="009150CC">
        <w:rPr>
          <w:rFonts w:cs="Times New Roman"/>
          <w:lang w:eastAsia="zh-CN"/>
        </w:rPr>
        <w:t>Carbon reduction targets shall be established on the basis of a completed and traceable baseline product carbon footprint result.</w:t>
      </w:r>
    </w:p>
    <w:p w14:paraId="13B8539A" w14:textId="77777777" w:rsidR="00BD3FD8" w:rsidRPr="009150CC" w:rsidRDefault="00000000" w:rsidP="000C018B">
      <w:pPr>
        <w:spacing w:after="80" w:line="360" w:lineRule="auto"/>
        <w:rPr>
          <w:rFonts w:cs="Times New Roman"/>
          <w:lang w:eastAsia="zh-CN"/>
        </w:rPr>
      </w:pPr>
      <w:r w:rsidRPr="009150CC">
        <w:rPr>
          <w:rFonts w:cs="Times New Roman"/>
          <w:lang w:eastAsia="zh-CN"/>
        </w:rPr>
        <w:t>The baseline year or baseline batch shall be representative and capable of third-party review.</w:t>
      </w:r>
    </w:p>
    <w:p w14:paraId="216BEBCD"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8.2 Target-setting requirements</w:t>
      </w:r>
    </w:p>
    <w:p w14:paraId="4441DB6F"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establish short-term, medium-term, and, where necessary, long-term targets based on hotspot emission sources, feasible technical pathways, resource conditions, and supply-chain collaboration capability.</w:t>
      </w:r>
    </w:p>
    <w:p w14:paraId="2D8C0180" w14:textId="77777777" w:rsidR="00BD3FD8" w:rsidRPr="009150CC" w:rsidRDefault="00000000" w:rsidP="000C018B">
      <w:pPr>
        <w:spacing w:after="80" w:line="360" w:lineRule="auto"/>
        <w:rPr>
          <w:rFonts w:cs="Times New Roman"/>
          <w:lang w:eastAsia="zh-CN"/>
        </w:rPr>
      </w:pPr>
      <w:r w:rsidRPr="009150CC">
        <w:rPr>
          <w:rFonts w:cs="Times New Roman"/>
          <w:lang w:eastAsia="zh-CN"/>
        </w:rPr>
        <w:t>Targets may be expressed as absolute reduction targets, intensity-based targets, or a combination thereof; however, increases in absolute emissions shall not be obscured by changes in output volume.</w:t>
      </w:r>
    </w:p>
    <w:p w14:paraId="6F224C9C"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8.3 Target hierarchy</w:t>
      </w:r>
    </w:p>
    <w:p w14:paraId="11E1F6F5" w14:textId="77777777" w:rsidR="00BD3FD8" w:rsidRPr="009150CC" w:rsidRDefault="00000000" w:rsidP="000C018B">
      <w:pPr>
        <w:spacing w:after="80" w:line="360" w:lineRule="auto"/>
        <w:rPr>
          <w:rFonts w:cs="Times New Roman"/>
          <w:lang w:eastAsia="zh-CN"/>
        </w:rPr>
      </w:pPr>
      <w:r w:rsidRPr="009150CC">
        <w:rPr>
          <w:rFonts w:cs="Times New Roman"/>
          <w:lang w:eastAsia="zh-CN"/>
        </w:rPr>
        <w:t>Short-term targets are typically 1 to 3 years; medium-term targets are typically 3 to 5 years; long-term targets may be aligned with the enterprise’s net-zero pathway.</w:t>
      </w:r>
    </w:p>
    <w:p w14:paraId="3B5ACB63" w14:textId="77777777" w:rsidR="00BD3FD8" w:rsidRPr="009150CC" w:rsidRDefault="00000000" w:rsidP="000C018B">
      <w:pPr>
        <w:spacing w:after="80" w:line="360" w:lineRule="auto"/>
        <w:rPr>
          <w:rFonts w:cs="Times New Roman"/>
          <w:lang w:eastAsia="zh-CN"/>
        </w:rPr>
      </w:pPr>
      <w:r w:rsidRPr="009150CC">
        <w:rPr>
          <w:rFonts w:cs="Times New Roman"/>
          <w:lang w:eastAsia="zh-CN"/>
        </w:rPr>
        <w:t>A written carbon reduction plan shall be in place at the time of certification and shall specify the product scope, boundary, target baseline year or baseline batch, quantified absolute or relative target, target completion date, responsible entity, formal commitment, and evaluation method. Submission of a carbon reduction plan after certification shall not be accepted.</w:t>
      </w:r>
    </w:p>
    <w:p w14:paraId="25396BF5"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8.4 Content of the carbon reduction plan</w:t>
      </w:r>
    </w:p>
    <w:p w14:paraId="26EF6B6D" w14:textId="77777777" w:rsidR="00BD3FD8" w:rsidRPr="009150CC" w:rsidRDefault="00000000" w:rsidP="000C018B">
      <w:pPr>
        <w:spacing w:after="80" w:line="360" w:lineRule="auto"/>
        <w:rPr>
          <w:rFonts w:cs="Times New Roman"/>
          <w:lang w:eastAsia="zh-CN"/>
        </w:rPr>
      </w:pPr>
      <w:r w:rsidRPr="009150CC">
        <w:rPr>
          <w:rFonts w:cs="Times New Roman"/>
          <w:lang w:eastAsia="zh-CN"/>
        </w:rPr>
        <w:t>At a minimum, the carbon reduction plan shall include a list of measures, division of responsibilities, budgeted resources, implementation timetable, milestones, estimated reductions, data collection methods, risk identification, and corrective mechanisms.</w:t>
      </w:r>
    </w:p>
    <w:p w14:paraId="49F8EAC5" w14:textId="77777777" w:rsidR="00BD3FD8" w:rsidRPr="009150CC" w:rsidRDefault="00000000" w:rsidP="000C018B">
      <w:pPr>
        <w:spacing w:after="80" w:line="360" w:lineRule="auto"/>
        <w:rPr>
          <w:rFonts w:cs="Times New Roman"/>
          <w:lang w:eastAsia="zh-CN"/>
        </w:rPr>
      </w:pPr>
      <w:r w:rsidRPr="009150CC">
        <w:rPr>
          <w:rFonts w:cs="Times New Roman"/>
          <w:lang w:eastAsia="zh-CN"/>
        </w:rPr>
        <w:t>Measures relying on supplier switching, material substitution, or equipment retrofits shall be supported by relevant justification.</w:t>
      </w:r>
    </w:p>
    <w:p w14:paraId="6D536DEA"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8.5 Change management for targets</w:t>
      </w:r>
    </w:p>
    <w:p w14:paraId="4FCA951E" w14:textId="7326D5CF" w:rsidR="00BD3FD8" w:rsidRPr="009150CC" w:rsidRDefault="00000000" w:rsidP="000C018B">
      <w:pPr>
        <w:spacing w:after="80" w:line="360" w:lineRule="auto"/>
        <w:rPr>
          <w:rFonts w:cs="Times New Roman"/>
          <w:lang w:eastAsia="zh-CN"/>
        </w:rPr>
      </w:pPr>
      <w:r w:rsidRPr="009150CC">
        <w:rPr>
          <w:rFonts w:cs="Times New Roman"/>
          <w:lang w:eastAsia="zh-CN"/>
        </w:rPr>
        <w:t>Once filed, a target shall not be adjusted at will. Where an adjustment is necessary, the applicant shall submit a formal change request through the controlled certification system, explain the reason, impact, and transition arrangements, and obtain review and approval from the Certification Team.</w:t>
      </w:r>
    </w:p>
    <w:p w14:paraId="29C777F1"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9 Requirements for Product Carbon Reduction Implementation</w:t>
      </w:r>
    </w:p>
    <w:p w14:paraId="64511C6F"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9.1 Priority sequence for implementation</w:t>
      </w:r>
    </w:p>
    <w:p w14:paraId="16BCBDE5"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prioritize carbon reduction actions for emission sources with high contribution, strong controllability, and high replicability. The general order of priority is design and material optimization, manufacturing process and energy-efficiency optimization, energy substitution, supply-chain collaboration, logistics optimization, use-stage improvement, and end-of-life optimization.</w:t>
      </w:r>
    </w:p>
    <w:p w14:paraId="61CDBF6C"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9.2 Typical measures</w:t>
      </w:r>
    </w:p>
    <w:p w14:paraId="2D358C25" w14:textId="77777777" w:rsidR="00BD3FD8" w:rsidRPr="009150CC" w:rsidRDefault="00000000" w:rsidP="000C018B">
      <w:pPr>
        <w:spacing w:after="80" w:line="360" w:lineRule="auto"/>
        <w:rPr>
          <w:rFonts w:cs="Times New Roman"/>
          <w:lang w:eastAsia="zh-CN"/>
        </w:rPr>
      </w:pPr>
      <w:r w:rsidRPr="009150CC">
        <w:rPr>
          <w:rFonts w:cs="Times New Roman"/>
          <w:lang w:eastAsia="zh-CN"/>
        </w:rPr>
        <w:t>Acceptable measures include lightweighting, substitution with low-carbon or recycled materials, process improvement, equipment upgrades, optimization of the energy mix, use of green electricity, packaging reduction, transport optimization, life-extension design, and recycling model optimization.</w:t>
      </w:r>
    </w:p>
    <w:p w14:paraId="7A4E2F38"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9.3 Implementation evidence</w:t>
      </w:r>
    </w:p>
    <w:p w14:paraId="247677FF"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retain evidence such as contracts, invoices, drawings, technical plans, equipment nameplates, operating records, test reports, photographs, meeting minutes, and supplier statements.</w:t>
      </w:r>
    </w:p>
    <w:p w14:paraId="6FE646D4"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9.4 Confirmation of actual reductions</w:t>
      </w:r>
    </w:p>
    <w:p w14:paraId="70382102" w14:textId="43B96697" w:rsidR="00BD3FD8" w:rsidRPr="009150CC" w:rsidRDefault="00000000" w:rsidP="000C018B">
      <w:pPr>
        <w:spacing w:after="80" w:line="360" w:lineRule="auto"/>
        <w:rPr>
          <w:rFonts w:cs="Times New Roman"/>
          <w:lang w:eastAsia="zh-CN"/>
        </w:rPr>
      </w:pPr>
      <w:r w:rsidRPr="009150CC">
        <w:rPr>
          <w:rFonts w:cs="Times New Roman"/>
          <w:lang w:eastAsia="zh-CN"/>
        </w:rPr>
        <w:t>Confirmation of emission reductions shall be based on consistent boundaries, accounting approaches, and periods, with the effects of non-measure factors such as changes in output, climatic conditions, and abnormal shutdowns excluded. During the first certification cycle, a product may be certified on the basis of retired eligible carbon credits and a quantified product-level carbon reduction plan. The first certification cycle shall not exceed twelve months; renewal shall not be granted if product-level emission reductions have not been demonstrated before expiry.</w:t>
      </w:r>
    </w:p>
    <w:p w14:paraId="34573C71"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9.5 Stage monitoring and deviation management</w:t>
      </w:r>
    </w:p>
    <w:p w14:paraId="11B6987D"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evaluate implementation of the carbon reduction plan at least once per year and shall explain the causes of deviations and the corresponding corrective actions.</w:t>
      </w:r>
    </w:p>
    <w:p w14:paraId="2504BA4B"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9.6 Supply-chain collaboration</w:t>
      </w:r>
    </w:p>
    <w:p w14:paraId="416BA2A4" w14:textId="77777777" w:rsidR="00BD3FD8" w:rsidRPr="009150CC" w:rsidRDefault="00000000" w:rsidP="000C018B">
      <w:pPr>
        <w:spacing w:after="80" w:line="360" w:lineRule="auto"/>
        <w:rPr>
          <w:rFonts w:cs="Times New Roman"/>
          <w:lang w:eastAsia="zh-CN"/>
        </w:rPr>
      </w:pPr>
      <w:r w:rsidRPr="009150CC">
        <w:rPr>
          <w:rFonts w:cs="Times New Roman"/>
          <w:lang w:eastAsia="zh-CN"/>
        </w:rPr>
        <w:t>For products with significant upstream hotspots, the applicant shall establish mechanisms for supplier data collection, supplier tiering, supplier carbon reduction requirements, and assessment of substitution options.</w:t>
      </w:r>
    </w:p>
    <w:p w14:paraId="594B4DC9"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9.7 Claim control</w:t>
      </w:r>
    </w:p>
    <w:p w14:paraId="38F3FA8D" w14:textId="77777777" w:rsidR="00BD3FD8" w:rsidRPr="009150CC" w:rsidRDefault="00000000" w:rsidP="000C018B">
      <w:pPr>
        <w:spacing w:after="80" w:line="360" w:lineRule="auto"/>
        <w:rPr>
          <w:rFonts w:cs="Times New Roman"/>
          <w:lang w:eastAsia="zh-CN"/>
        </w:rPr>
      </w:pPr>
      <w:r w:rsidRPr="009150CC">
        <w:rPr>
          <w:rFonts w:cs="Times New Roman"/>
          <w:lang w:eastAsia="zh-CN"/>
        </w:rPr>
        <w:t>Interim results that have not completed verification or for which no formal conclusion has yet been issued shall not be used for absolute promotional claims.</w:t>
      </w:r>
    </w:p>
    <w:p w14:paraId="02DFC799"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9.8 Continual improvement requirements</w:t>
      </w:r>
    </w:p>
    <w:p w14:paraId="5DF8D9EC"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in light of annual review results, continually improve its data system, supply-chain collaboration mechanism, and carbon reduction measure library, so that product carbon reduction management evolves from a one-time project into a routine mechanism.</w:t>
      </w:r>
    </w:p>
    <w:p w14:paraId="2ECD2C6C" w14:textId="77777777" w:rsidR="00BD3FD8" w:rsidRPr="009150CC" w:rsidRDefault="00BD3FD8" w:rsidP="000C018B">
      <w:pPr>
        <w:spacing w:after="80" w:line="360" w:lineRule="auto"/>
        <w:rPr>
          <w:rFonts w:cs="Times New Roman"/>
          <w:lang w:eastAsia="zh-CN"/>
        </w:rPr>
      </w:pPr>
    </w:p>
    <w:p w14:paraId="102DF51E"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10 Carbon Offsetting Requirements</w:t>
      </w:r>
    </w:p>
    <w:p w14:paraId="4E21371F"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10.1 Basic requirements</w:t>
      </w:r>
    </w:p>
    <w:p w14:paraId="6B4C7514" w14:textId="370F93B9" w:rsidR="00BD3FD8" w:rsidRPr="009150CC" w:rsidRDefault="00000000" w:rsidP="000C018B">
      <w:pPr>
        <w:spacing w:after="80" w:line="360" w:lineRule="auto"/>
        <w:rPr>
          <w:rFonts w:cs="Times New Roman"/>
          <w:lang w:eastAsia="zh-CN"/>
        </w:rPr>
      </w:pPr>
      <w:r w:rsidRPr="009150CC">
        <w:rPr>
          <w:rFonts w:cs="Times New Roman"/>
          <w:lang w:eastAsia="zh-CN"/>
        </w:rPr>
        <w:t>Carbon offsetting shall be used only to compensate residual emissions and shall not substitute for actual carbon reduction. At the time of certification, the applicant shall have completed product carbon footprint quantification, submitted a quantified product-level carbon reduction plan, and retired a sufficient quantity of eligible carbon credits. Product-level emission reductions shall be demonstrated before the end of the first certification cycle; otherwise, certification shall not be renewed.</w:t>
      </w:r>
    </w:p>
    <w:p w14:paraId="6F3471C8"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10.2 Identification of residual emissions</w:t>
      </w:r>
    </w:p>
    <w:p w14:paraId="49FDE6B0" w14:textId="77777777" w:rsidR="00BD3FD8" w:rsidRPr="009150CC" w:rsidRDefault="00000000" w:rsidP="000C018B">
      <w:pPr>
        <w:spacing w:after="80" w:line="360" w:lineRule="auto"/>
        <w:rPr>
          <w:rFonts w:cs="Times New Roman"/>
          <w:lang w:eastAsia="zh-CN"/>
        </w:rPr>
      </w:pPr>
      <w:r w:rsidRPr="009150CC">
        <w:rPr>
          <w:rFonts w:cs="Times New Roman"/>
          <w:lang w:eastAsia="zh-CN"/>
        </w:rPr>
        <w:t>Residual emissions shall be identified on the basis of confirmed life cycle emissions results. Data affected by data gaps, incomplete boundaries, or pending review shall not be directly included as offsetting objects.</w:t>
      </w:r>
    </w:p>
    <w:p w14:paraId="2C87D078"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10.3 Carbon credit quality requirements</w:t>
      </w:r>
    </w:p>
    <w:p w14:paraId="21D3EFEA"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Centralized procurement and retirement by the </w:t>
      </w:r>
      <w:proofErr w:type="spellStart"/>
      <w:r w:rsidRPr="009150CC">
        <w:rPr>
          <w:rFonts w:cs="Times New Roman"/>
          <w:lang w:eastAsia="zh-CN"/>
        </w:rPr>
        <w:t>Carbonstop</w:t>
      </w:r>
      <w:proofErr w:type="spellEnd"/>
      <w:r w:rsidRPr="009150CC">
        <w:rPr>
          <w:rFonts w:cs="Times New Roman"/>
          <w:lang w:eastAsia="zh-CN"/>
        </w:rPr>
        <w:t xml:space="preserve"> Carbon Credit Business Team is the default quality-control pathway for this certification, providing consistent serial-number tracking, validation of retirement authenticity, and prevention of double counting. An applicant that already lawfully holds carbon credits or intends to procure them through another channel may apply for an equivalence review under the same quality criteria specified in this clause and Clause 10.4.</w:t>
      </w:r>
    </w:p>
    <w:p w14:paraId="5AA7A724"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eligible carbon credit list publicly issued by </w:t>
      </w:r>
      <w:proofErr w:type="spellStart"/>
      <w:r w:rsidRPr="009150CC">
        <w:rPr>
          <w:rFonts w:cs="Times New Roman"/>
          <w:lang w:eastAsia="zh-CN"/>
        </w:rPr>
        <w:t>Carbonstop</w:t>
      </w:r>
      <w:proofErr w:type="spellEnd"/>
      <w:r w:rsidRPr="009150CC">
        <w:rPr>
          <w:rFonts w:cs="Times New Roman"/>
          <w:lang w:eastAsia="zh-CN"/>
        </w:rPr>
        <w:t xml:space="preserve"> defines the standard procurement scope. The applicant may appoint the </w:t>
      </w:r>
      <w:proofErr w:type="spellStart"/>
      <w:r w:rsidRPr="009150CC">
        <w:rPr>
          <w:rFonts w:cs="Times New Roman"/>
          <w:lang w:eastAsia="zh-CN"/>
        </w:rPr>
        <w:t>Carbonstop</w:t>
      </w:r>
      <w:proofErr w:type="spellEnd"/>
      <w:r w:rsidRPr="009150CC">
        <w:rPr>
          <w:rFonts w:cs="Times New Roman"/>
          <w:lang w:eastAsia="zh-CN"/>
        </w:rPr>
        <w:t xml:space="preserve"> Carbon Credit Business Team to procure and retire credits centrally, or may hold credits itself or procure through a third-party channel, provided that the same quality criteria are met.</w:t>
      </w:r>
    </w:p>
    <w:p w14:paraId="6CC406B0" w14:textId="77777777" w:rsidR="00BD3FD8" w:rsidRPr="009150CC" w:rsidRDefault="00000000" w:rsidP="000C018B">
      <w:pPr>
        <w:spacing w:after="80" w:line="360" w:lineRule="auto"/>
        <w:rPr>
          <w:rFonts w:cs="Times New Roman"/>
          <w:lang w:eastAsia="zh-CN"/>
        </w:rPr>
      </w:pPr>
      <w:r w:rsidRPr="009150CC">
        <w:rPr>
          <w:rFonts w:cs="Times New Roman"/>
          <w:lang w:eastAsia="zh-CN"/>
        </w:rPr>
        <w:t>The Certification Team shall record the scope and quantity of emissions offset, credit type, project name, project methodology, independent third-party validation and verification body, issuance period, serial numbers, retirement date, and public query link. Carbon credits from large-scale renewable energy projects with installed capacity of 10 MW or more shall not be used. Before making the certification decision, the Certification Team shall prepare, on company letterhead, a carbon offset compliance record signed and dated by an authorized person, confirming item by item the applicable standard and methodology, third-party verification, additionality, timing of issuance, avoidance of double counting, public registration, retirement information, and exclusion of large-scale renewable energy projects.</w:t>
      </w:r>
    </w:p>
    <w:p w14:paraId="37417C62"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10.4 Temporal and boundary matching</w:t>
      </w:r>
    </w:p>
    <w:p w14:paraId="47EF72CB" w14:textId="77777777" w:rsidR="00BD3FD8" w:rsidRPr="009150CC" w:rsidRDefault="00000000" w:rsidP="000C018B">
      <w:pPr>
        <w:spacing w:after="80" w:line="360" w:lineRule="auto"/>
        <w:rPr>
          <w:rFonts w:cs="Times New Roman"/>
          <w:lang w:eastAsia="zh-CN"/>
        </w:rPr>
      </w:pPr>
      <w:r w:rsidRPr="009150CC">
        <w:rPr>
          <w:rFonts w:cs="Times New Roman"/>
          <w:lang w:eastAsia="zh-CN"/>
        </w:rPr>
        <w:t>The issuance, procurement, and retirement periods of carbon credits shall match the product claim period, certified product, product batch, and certification scope, and shall be uniquely and traceably mapped to the specific product, batch, period, or certification scope. After the Certification Team completes the technical eligibility review of the carbon credits, the applicant shall retire the credits itself or appoint the Carbon Credit Business Team to procure and retire them. The credits may be included in the certification decision only after the Certification Team validates the retirement evidence. Related fees shall not be contingent on the certification result, and no promise of certification approval shall be made.</w:t>
      </w:r>
    </w:p>
    <w:p w14:paraId="4813B607"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10.5 Offsetting quantity requirements</w:t>
      </w:r>
    </w:p>
    <w:p w14:paraId="373B140B" w14:textId="77777777" w:rsidR="00BD3FD8" w:rsidRPr="009150CC" w:rsidRDefault="00000000" w:rsidP="000C018B">
      <w:pPr>
        <w:spacing w:after="80" w:line="360" w:lineRule="auto"/>
        <w:rPr>
          <w:rFonts w:cs="Times New Roman"/>
          <w:lang w:eastAsia="zh-CN"/>
        </w:rPr>
      </w:pPr>
      <w:r w:rsidRPr="009150CC">
        <w:rPr>
          <w:rFonts w:cs="Times New Roman"/>
          <w:lang w:eastAsia="zh-CN"/>
        </w:rPr>
        <w:t>The applicant shall clearly define the scope and quantity of greenhouse gas emissions being offset. The number of carbon credits actually retired shall not be less than the offset quantity stated in the certification claim. The applicant shall separately disclose total product emissions, actual emission reductions, residual emissions, and the actual quantity offset.</w:t>
      </w:r>
    </w:p>
    <w:p w14:paraId="707CBA3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10.6 Retirement and evidence requirements</w:t>
      </w:r>
    </w:p>
    <w:p w14:paraId="6BD45C0A" w14:textId="5DD19C3B" w:rsidR="00BD3FD8" w:rsidRPr="009150CC" w:rsidRDefault="00000000" w:rsidP="000C018B">
      <w:pPr>
        <w:spacing w:after="80" w:line="360" w:lineRule="auto"/>
        <w:rPr>
          <w:rFonts w:cs="Times New Roman"/>
          <w:lang w:eastAsia="zh-CN"/>
        </w:rPr>
      </w:pPr>
      <w:r w:rsidRPr="009150CC">
        <w:rPr>
          <w:rFonts w:cs="Times New Roman"/>
          <w:lang w:eastAsia="zh-CN"/>
        </w:rPr>
        <w:t>Carbon credits may be used for a product carbon footprint certification claim under this project only after they have been formally retired, verifiable evidence has been generated, and the Certification Team has independently validated the retiring entity, serial numbers, quantity, date, product or batch mapping, and public registry status. The retirement certificate, mapping list, records demonstrating segregation of transaction and retirement responsibilities where applicable, and public registry link shall be archived in the certification files. This certification does not authorize a carbon neutrality or equivalent claim.</w:t>
      </w:r>
    </w:p>
    <w:p w14:paraId="4CDBE4A4"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10.7 Prohibitive requirements</w:t>
      </w:r>
    </w:p>
    <w:p w14:paraId="2ADF4EE8" w14:textId="77777777" w:rsidR="00BD3FD8" w:rsidRPr="009150CC" w:rsidRDefault="00000000" w:rsidP="000C018B">
      <w:pPr>
        <w:spacing w:after="80" w:line="360" w:lineRule="auto"/>
        <w:rPr>
          <w:rFonts w:cs="Times New Roman"/>
          <w:lang w:eastAsia="zh-CN"/>
        </w:rPr>
      </w:pPr>
      <w:r w:rsidRPr="009150CC">
        <w:rPr>
          <w:rFonts w:cs="Times New Roman"/>
          <w:lang w:eastAsia="zh-CN"/>
        </w:rPr>
        <w:t>Unretired credits shall not be used for claims of having been offset; credits with unclear origin or high risk of duplicate accounting shall not be used; future credits shall not be counted in advance toward current claims.</w:t>
      </w:r>
    </w:p>
    <w:p w14:paraId="53E2E043"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10.8 Risk control</w:t>
      </w:r>
    </w:p>
    <w:p w14:paraId="587E7F30" w14:textId="77777777" w:rsidR="00BD3FD8" w:rsidRPr="009150CC" w:rsidRDefault="00000000" w:rsidP="000C018B">
      <w:pPr>
        <w:spacing w:after="80" w:line="360" w:lineRule="auto"/>
        <w:rPr>
          <w:rFonts w:cs="Times New Roman"/>
          <w:lang w:eastAsia="zh-CN"/>
        </w:rPr>
      </w:pPr>
      <w:r w:rsidRPr="009150CC">
        <w:rPr>
          <w:rFonts w:cs="Times New Roman"/>
          <w:lang w:eastAsia="zh-CN"/>
        </w:rPr>
        <w:t>Carbon credit projects presenting high permanence risk, insufficiently credible baselines, or material social or environmental controversy shall not be included in the eligible carbon credit list. Where an applicant proposes to use credits from such a project, enhanced due diligence and risk-mitigation evidence shall be submitted. If the Certification Team cannot confirm that the risks have been adequately controlled, use of the credits shall be rejected.</w:t>
      </w:r>
    </w:p>
    <w:p w14:paraId="07E2327A"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11 Claims, Labels, and Information Disclosure Requirements</w:t>
      </w:r>
    </w:p>
    <w:p w14:paraId="0BB7243A"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11.1 General requirements</w:t>
      </w:r>
    </w:p>
    <w:p w14:paraId="0BF57780"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Any claim involving product carbon footprint, product carbon reduction, low-carbon product, product carbon offsetting, or product carbon neutrality shall be consistent with the project status appropriately reviewed on the platform and with the review conclusion issued by </w:t>
      </w:r>
      <w:proofErr w:type="spellStart"/>
      <w:r w:rsidRPr="009150CC">
        <w:rPr>
          <w:rFonts w:cs="Times New Roman"/>
          <w:lang w:eastAsia="zh-CN"/>
        </w:rPr>
        <w:t>Carbonstop</w:t>
      </w:r>
      <w:proofErr w:type="spellEnd"/>
      <w:r w:rsidRPr="009150CC">
        <w:rPr>
          <w:rFonts w:cs="Times New Roman"/>
          <w:lang w:eastAsia="zh-CN"/>
        </w:rPr>
        <w:t>.</w:t>
      </w:r>
    </w:p>
    <w:p w14:paraId="62F62657"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11.2 Minimum disclosure requirements</w:t>
      </w:r>
    </w:p>
    <w:p w14:paraId="1829C454" w14:textId="77777777" w:rsidR="00BD3FD8" w:rsidRPr="009150CC" w:rsidRDefault="00000000" w:rsidP="000C018B">
      <w:pPr>
        <w:spacing w:after="80" w:line="360" w:lineRule="auto"/>
        <w:rPr>
          <w:rFonts w:cs="Times New Roman"/>
          <w:lang w:eastAsia="zh-CN"/>
        </w:rPr>
      </w:pPr>
      <w:r w:rsidRPr="009150CC">
        <w:rPr>
          <w:rFonts w:cs="Times New Roman"/>
          <w:lang w:eastAsia="zh-CN"/>
        </w:rPr>
        <w:t>External disclosures shall include at least the product name, functional unit, reporting period, boundary type, whether offsetting is included, review status, and the project number or review confirmation file number.</w:t>
      </w:r>
    </w:p>
    <w:p w14:paraId="41F045D4" w14:textId="4140D19F" w:rsidR="00BD3FD8" w:rsidRPr="009150CC" w:rsidRDefault="00000000" w:rsidP="000C018B">
      <w:pPr>
        <w:spacing w:after="80" w:line="360" w:lineRule="auto"/>
        <w:rPr>
          <w:rFonts w:cs="Times New Roman"/>
          <w:lang w:eastAsia="zh-CN"/>
        </w:rPr>
      </w:pPr>
      <w:r w:rsidRPr="009150CC">
        <w:rPr>
          <w:rFonts w:cs="Times New Roman"/>
          <w:lang w:eastAsia="zh-CN"/>
        </w:rPr>
        <w:t>This certification category shall not use "carbon neutral," "zero carbon," "climate neutral," "fully offset," or any equivalent wording. External information shall separately disclose total product emissions, the carbon reduction plan, achieved emission reductions, residual emissions, and the actual quantity of retired offsets.</w:t>
      </w:r>
    </w:p>
    <w:p w14:paraId="39B3B5ED"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11.3 Rules for label use</w:t>
      </w:r>
    </w:p>
    <w:p w14:paraId="3E570BC1" w14:textId="77777777" w:rsidR="00BD3FD8" w:rsidRPr="009150CC" w:rsidRDefault="00000000" w:rsidP="000C018B">
      <w:pPr>
        <w:spacing w:after="80" w:line="360" w:lineRule="auto"/>
        <w:rPr>
          <w:rFonts w:cs="Times New Roman"/>
          <w:lang w:eastAsia="zh-CN"/>
        </w:rPr>
      </w:pPr>
      <w:r w:rsidRPr="009150CC">
        <w:rPr>
          <w:rFonts w:cs="Times New Roman"/>
          <w:lang w:eastAsia="zh-CN"/>
        </w:rPr>
        <w:t>Labels shall be linked to a valid review confirmation file, QR code, or query link and shall not be used independently outside the context of the project.</w:t>
      </w:r>
    </w:p>
    <w:p w14:paraId="2C6ACFF8" w14:textId="6D476308" w:rsidR="00BD3FD8" w:rsidRPr="009150CC" w:rsidRDefault="00000000" w:rsidP="000C018B">
      <w:pPr>
        <w:spacing w:after="80" w:line="360" w:lineRule="auto"/>
        <w:rPr>
          <w:rFonts w:cs="Times New Roman"/>
          <w:lang w:eastAsia="zh-CN"/>
        </w:rPr>
      </w:pPr>
      <w:r w:rsidRPr="009150CC">
        <w:rPr>
          <w:rFonts w:cs="Times New Roman"/>
          <w:lang w:eastAsia="zh-CN"/>
        </w:rPr>
        <w:t xml:space="preserve">Use of the label on packaging, brochures, official websites, tender documents, and exhibition materials shall comply with </w:t>
      </w:r>
      <w:proofErr w:type="spellStart"/>
      <w:r w:rsidRPr="009150CC">
        <w:rPr>
          <w:rFonts w:cs="Times New Roman"/>
          <w:lang w:eastAsia="zh-CN"/>
        </w:rPr>
        <w:t>Carbonstop's</w:t>
      </w:r>
      <w:proofErr w:type="spellEnd"/>
      <w:r w:rsidRPr="009150CC">
        <w:rPr>
          <w:rFonts w:cs="Times New Roman"/>
          <w:lang w:eastAsia="zh-CN"/>
        </w:rPr>
        <w:t xml:space="preserve"> unified visual and copy specifications. Customized presentation shall receive written approval from the Certification Team before publication.</w:t>
      </w:r>
    </w:p>
    <w:p w14:paraId="18B9234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11.4 Prohibition of misleading statements</w:t>
      </w:r>
    </w:p>
    <w:p w14:paraId="118C2262" w14:textId="77777777" w:rsidR="00BD3FD8" w:rsidRPr="009150CC" w:rsidRDefault="00000000" w:rsidP="000C018B">
      <w:pPr>
        <w:spacing w:after="80" w:line="360" w:lineRule="auto"/>
        <w:rPr>
          <w:rFonts w:cs="Times New Roman"/>
          <w:lang w:eastAsia="zh-CN"/>
        </w:rPr>
      </w:pPr>
      <w:r w:rsidRPr="009150CC">
        <w:rPr>
          <w:rFonts w:cs="Times New Roman"/>
          <w:lang w:eastAsia="zh-CN"/>
        </w:rPr>
        <w:t>Partial life cycle results shall not be described as a complete product carbon footprint; planned emission reductions shall not be described as achieved reductions; and purchased but unretired carbon credits shall not be described as having neutralized emissions. "Carbon neutral," "net-zero carbon," "zero carbon," "climate neutral," or any claim with equivalent meaning shall not be used.</w:t>
      </w:r>
    </w:p>
    <w:p w14:paraId="480FC22C"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11.5 Copy review requirements</w:t>
      </w:r>
    </w:p>
    <w:p w14:paraId="1F98F125" w14:textId="66AF1580" w:rsidR="00BD3FD8" w:rsidRPr="009150CC" w:rsidRDefault="00000000" w:rsidP="000C018B">
      <w:pPr>
        <w:spacing w:after="80" w:line="360" w:lineRule="auto"/>
        <w:rPr>
          <w:rFonts w:cs="Times New Roman"/>
          <w:lang w:eastAsia="zh-CN"/>
        </w:rPr>
      </w:pPr>
      <w:r w:rsidRPr="009150CC">
        <w:rPr>
          <w:rFonts w:cs="Times New Roman"/>
          <w:lang w:eastAsia="zh-CN"/>
        </w:rPr>
        <w:t xml:space="preserve">Important copy, posters, screenshots of review confirmation documents, or press releases intended for public release shall complete </w:t>
      </w:r>
      <w:proofErr w:type="spellStart"/>
      <w:r w:rsidRPr="009150CC">
        <w:rPr>
          <w:rFonts w:cs="Times New Roman"/>
          <w:lang w:eastAsia="zh-CN"/>
        </w:rPr>
        <w:t>Carbonstop</w:t>
      </w:r>
      <w:proofErr w:type="spellEnd"/>
      <w:r w:rsidRPr="009150CC">
        <w:rPr>
          <w:rFonts w:cs="Times New Roman"/>
          <w:lang w:eastAsia="zh-CN"/>
        </w:rPr>
        <w:t xml:space="preserve"> review and compliance review before publication.</w:t>
      </w:r>
    </w:p>
    <w:p w14:paraId="4967E624"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12 Review Requirements</w:t>
      </w:r>
    </w:p>
    <w:p w14:paraId="31F4DAC8"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12.1 Review body and role positioning</w:t>
      </w:r>
    </w:p>
    <w:p w14:paraId="758A7628" w14:textId="6EB16259" w:rsidR="00BD3FD8" w:rsidRPr="009150CC" w:rsidRDefault="00000000" w:rsidP="000C018B">
      <w:pPr>
        <w:spacing w:after="80" w:line="360" w:lineRule="auto"/>
        <w:rPr>
          <w:rFonts w:cs="Times New Roman"/>
          <w:lang w:eastAsia="zh-CN"/>
        </w:rPr>
      </w:pPr>
      <w:r w:rsidRPr="009150CC">
        <w:rPr>
          <w:rFonts w:cs="Times New Roman"/>
          <w:lang w:eastAsia="zh-CN"/>
        </w:rPr>
        <w:t xml:space="preserve">As the professional team within the company responsible for product carbon certification management, the </w:t>
      </w:r>
      <w:proofErr w:type="spellStart"/>
      <w:r w:rsidRPr="009150CC">
        <w:rPr>
          <w:rFonts w:cs="Times New Roman"/>
          <w:lang w:eastAsia="zh-CN"/>
        </w:rPr>
        <w:t>Carbonstop</w:t>
      </w:r>
      <w:proofErr w:type="spellEnd"/>
      <w:r w:rsidRPr="009150CC">
        <w:rPr>
          <w:rFonts w:cs="Times New Roman"/>
          <w:lang w:eastAsia="zh-CN"/>
        </w:rPr>
        <w:t xml:space="preserve"> Research Institute Certification Team shall maintain independence from the applicant, report preparers, the Carbon Cloud Software Team, project consulting and implementation parties, and the Carbon Credit Business Team in terms of personnel, permissions, commercial arrangements, and decision-making. Where the report is prepared by the applicant or an independent third party, the Certification Team may perform project-level third-party verification under this document. Where another </w:t>
      </w:r>
      <w:proofErr w:type="spellStart"/>
      <w:r w:rsidRPr="009150CC">
        <w:rPr>
          <w:rFonts w:cs="Times New Roman"/>
          <w:lang w:eastAsia="zh-CN"/>
        </w:rPr>
        <w:t>Carbonstop</w:t>
      </w:r>
      <w:proofErr w:type="spellEnd"/>
      <w:r w:rsidRPr="009150CC">
        <w:rPr>
          <w:rFonts w:cs="Times New Roman"/>
          <w:lang w:eastAsia="zh-CN"/>
        </w:rPr>
        <w:t xml:space="preserve"> team materially participates in preparing the report, the Certification Team shall not provide third-party verification over </w:t>
      </w:r>
      <w:proofErr w:type="spellStart"/>
      <w:r w:rsidRPr="009150CC">
        <w:rPr>
          <w:rFonts w:cs="Times New Roman"/>
          <w:lang w:eastAsia="zh-CN"/>
        </w:rPr>
        <w:t>Carbonstop's</w:t>
      </w:r>
      <w:proofErr w:type="spellEnd"/>
      <w:r w:rsidRPr="009150CC">
        <w:rPr>
          <w:rFonts w:cs="Times New Roman"/>
          <w:lang w:eastAsia="zh-CN"/>
        </w:rPr>
        <w:t xml:space="preserve"> own work and shall conduct certification review only after validating independent external product-level verification. Assessment of general software functions, corporate carbon accounting, or an emission factor database does not constitute third-party assurance of a product carbon footprint.</w:t>
      </w:r>
    </w:p>
    <w:p w14:paraId="5BE3C9B3"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12.2 Conditions for review acceptance</w:t>
      </w:r>
    </w:p>
    <w:p w14:paraId="281D7821" w14:textId="2616DC88" w:rsidR="00BD3FD8" w:rsidRPr="009150CC" w:rsidRDefault="00000000" w:rsidP="000C018B">
      <w:pPr>
        <w:spacing w:after="80" w:line="360" w:lineRule="auto"/>
        <w:rPr>
          <w:rFonts w:cs="Times New Roman"/>
          <w:lang w:eastAsia="zh-CN"/>
        </w:rPr>
      </w:pPr>
      <w:r w:rsidRPr="009150CC">
        <w:rPr>
          <w:rFonts w:cs="Times New Roman"/>
          <w:lang w:eastAsia="zh-CN"/>
        </w:rPr>
        <w:t xml:space="preserve">When applying for certification, the applicant shall use the Carbon Cloud Certification Workspace to submit the product carbon footprint report, report-preparer declaration, underlying data, bill of materials, calculation model, and evidence index so that the calculation results can be reproduced and a frozen version created. The applicant shall also submit the quantified carbon reduction plan, evidence of carbon reduction implementation, technical eligibility materials for carbon credits, procurement and retirement records, offset ledger, and version records. Where </w:t>
      </w:r>
      <w:proofErr w:type="spellStart"/>
      <w:r w:rsidRPr="009150CC">
        <w:rPr>
          <w:rFonts w:cs="Times New Roman"/>
          <w:lang w:eastAsia="zh-CN"/>
        </w:rPr>
        <w:t>Carbonstop</w:t>
      </w:r>
      <w:proofErr w:type="spellEnd"/>
      <w:r w:rsidRPr="009150CC">
        <w:rPr>
          <w:rFonts w:cs="Times New Roman"/>
          <w:lang w:eastAsia="zh-CN"/>
        </w:rPr>
        <w:t xml:space="preserve"> consulting, quantification, or other personnel materially participate in preparing the report, qualifying independent external product-level verification shall also be submitted.</w:t>
      </w:r>
    </w:p>
    <w:p w14:paraId="0D9641AA"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12.3 Review focus</w:t>
      </w:r>
    </w:p>
    <w:p w14:paraId="5861C8A9" w14:textId="77777777" w:rsidR="00BD3FD8" w:rsidRPr="009150CC" w:rsidRDefault="00000000" w:rsidP="000C018B">
      <w:pPr>
        <w:spacing w:after="80" w:line="360" w:lineRule="auto"/>
        <w:rPr>
          <w:rFonts w:cs="Times New Roman"/>
          <w:lang w:eastAsia="zh-CN"/>
        </w:rPr>
      </w:pPr>
      <w:r w:rsidRPr="009150CC">
        <w:rPr>
          <w:rFonts w:cs="Times New Roman"/>
          <w:lang w:eastAsia="zh-CN"/>
        </w:rPr>
        <w:t>The review shall focus on completeness of the boundary, suitability of the functional unit, authenticity of key data, reasonableness of allocation methods, verifiability of carbon reduction measures, compliance of carbon offsetting, consistency between the platform-generated report and underlying evidence, and accuracy of claims.</w:t>
      </w:r>
    </w:p>
    <w:p w14:paraId="3A5BD42F"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12.4 Review methods</w:t>
      </w:r>
    </w:p>
    <w:p w14:paraId="6FE7F247" w14:textId="55B079FB" w:rsidR="00BD3FD8" w:rsidRPr="009150CC" w:rsidRDefault="00000000" w:rsidP="000C018B">
      <w:pPr>
        <w:spacing w:after="80" w:line="360" w:lineRule="auto"/>
        <w:rPr>
          <w:rFonts w:cs="Times New Roman"/>
          <w:lang w:eastAsia="zh-CN"/>
        </w:rPr>
      </w:pPr>
      <w:r w:rsidRPr="009150CC">
        <w:rPr>
          <w:rFonts w:cs="Times New Roman"/>
          <w:lang w:eastAsia="zh-CN"/>
        </w:rPr>
        <w:t>Based on risk, the review shall use methods including document review, remote interview, sampling and traceability, logical recalculation, BOM evaluation, supply-chain evidence checks, site visits, and outlier checks to verify consistency among the data, reports, and evidence chain submitted by the product carbon footprint report preparer.</w:t>
      </w:r>
    </w:p>
    <w:p w14:paraId="30467A84"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12.4.1 Minimum verification components</w:t>
      </w:r>
    </w:p>
    <w:p w14:paraId="1AD6E303" w14:textId="77777777" w:rsidR="00BD3FD8" w:rsidRPr="009150CC" w:rsidRDefault="00000000" w:rsidP="000C018B">
      <w:pPr>
        <w:spacing w:line="360" w:lineRule="auto"/>
        <w:rPr>
          <w:rFonts w:cs="Times New Roman"/>
          <w:lang w:eastAsia="zh-CN"/>
        </w:rPr>
      </w:pPr>
      <w:r w:rsidRPr="009150CC">
        <w:rPr>
          <w:rFonts w:cs="Times New Roman"/>
          <w:lang w:eastAsia="zh-CN"/>
        </w:rPr>
        <w:t>The verification process for each certification project shall include at least three of the following, as specified in the review plan and records: rigorous review of quantitative compliance data; supply-chain quality testing or audit; examination of life cycle assessment, product carbon footprint, and other compliance documents; bill of materials (BOM) evaluation; physical on-site inspection to verify compliance; and compliance verification by an accredited external third-party body. Remote interviews, remote witnessing, and logical recalculation may be used as supplementary methods but shall not replace the "physical on-site inspection" component above. For high-risk projects, anomalous data, or material public claims, an on-site inspection or accredited external third-party verification shall be added.</w:t>
      </w:r>
    </w:p>
    <w:p w14:paraId="40CFA163" w14:textId="77777777" w:rsidR="00BD3FD8" w:rsidRPr="009150CC" w:rsidRDefault="00000000" w:rsidP="000C018B">
      <w:pPr>
        <w:pStyle w:val="21"/>
        <w:rPr>
          <w:rFonts w:ascii="Times New Roman" w:hAnsi="Times New Roman" w:cs="Times New Roman"/>
        </w:rPr>
      </w:pPr>
      <w:r w:rsidRPr="009150CC">
        <w:rPr>
          <w:rFonts w:ascii="Times New Roman" w:hAnsi="Times New Roman" w:cs="Times New Roman"/>
        </w:rPr>
        <w:t>12.4.2 Verification statement requirements</w:t>
      </w:r>
    </w:p>
    <w:p w14:paraId="786F2EC0" w14:textId="4D331CA2" w:rsidR="00BD3FD8" w:rsidRPr="009150CC" w:rsidRDefault="00000000" w:rsidP="000C018B">
      <w:pPr>
        <w:spacing w:line="360" w:lineRule="auto"/>
        <w:rPr>
          <w:rFonts w:cs="Times New Roman"/>
          <w:lang w:eastAsia="zh-CN"/>
        </w:rPr>
      </w:pPr>
      <w:r w:rsidRPr="009150CC">
        <w:rPr>
          <w:rFonts w:cs="Times New Roman"/>
        </w:rPr>
        <w:t xml:space="preserve">A product-level verification report shall: attain at least limited assurance and include an assurance opinion or key review findings; identify the performing party and its relationship with the report preparer; summarize the assurance scope, process, and sampling method; describe personnel competence and conflict-of-interest controls; be issued on company letterhead by an entity different from the report preparer; be within its validity period; and expressly apply the GHG Protocol Product Life Cycle Accounting and Reporting Standard, ISO 14067, PAS 2050, or another equivalent standard. </w:t>
      </w:r>
    </w:p>
    <w:p w14:paraId="5C616925"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12.4.3 Independence of the certification decision</w:t>
      </w:r>
    </w:p>
    <w:p w14:paraId="200B91C7" w14:textId="77777777" w:rsidR="00BD3FD8" w:rsidRPr="009150CC" w:rsidRDefault="00000000" w:rsidP="000C018B">
      <w:pPr>
        <w:spacing w:line="360" w:lineRule="auto"/>
        <w:rPr>
          <w:rFonts w:cs="Times New Roman"/>
          <w:lang w:eastAsia="zh-CN"/>
        </w:rPr>
      </w:pPr>
      <w:r w:rsidRPr="009150CC">
        <w:rPr>
          <w:rFonts w:cs="Times New Roman"/>
          <w:lang w:eastAsia="zh-CN"/>
        </w:rPr>
        <w:t>The certification decision shall be made by an authorized person who did not participate in project consulting, preparation of the product carbon footprint report, first-line verification, or external assurance. Under the independent external assurance pathway, the technical review and certification decision shall confirm that the external document is consistent with the applicant product, report version, applicable standards, assurance level, and validity period. Commercial, consulting, software, or carbon credit business teams shall not interfere with or modify the certification conclusion. Necessary records shall be created for verification or validation of external assurance documentation, technical review, and the certification decision.</w:t>
      </w:r>
    </w:p>
    <w:p w14:paraId="76E430E4"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12.5 Treatment of nonconformities</w:t>
      </w:r>
    </w:p>
    <w:p w14:paraId="2B34A479" w14:textId="561B63DF" w:rsidR="00BD3FD8" w:rsidRPr="009150CC" w:rsidRDefault="00000000" w:rsidP="000C018B">
      <w:pPr>
        <w:spacing w:after="80" w:line="360" w:lineRule="auto"/>
        <w:rPr>
          <w:rFonts w:cs="Times New Roman"/>
          <w:lang w:eastAsia="zh-CN"/>
        </w:rPr>
      </w:pPr>
      <w:r w:rsidRPr="009150CC">
        <w:rPr>
          <w:rFonts w:cs="Times New Roman"/>
          <w:lang w:eastAsia="zh-CN"/>
        </w:rPr>
        <w:t>A favorable review conclusion shall not be issued until all major nonconformities have been closed.</w:t>
      </w:r>
    </w:p>
    <w:p w14:paraId="1D96835C" w14:textId="77777777" w:rsidR="00BD3FD8" w:rsidRPr="009150CC" w:rsidRDefault="00000000" w:rsidP="000C018B">
      <w:pPr>
        <w:spacing w:after="80" w:line="360" w:lineRule="auto"/>
        <w:rPr>
          <w:rFonts w:cs="Times New Roman"/>
          <w:lang w:eastAsia="zh-CN"/>
        </w:rPr>
      </w:pPr>
      <w:r w:rsidRPr="009150CC">
        <w:rPr>
          <w:rFonts w:cs="Times New Roman"/>
          <w:lang w:eastAsia="zh-CN"/>
        </w:rPr>
        <w:t>Minor nonconformities shall be rectified within the specified period, and observations may be incorporated into the subsequent improvement plan.</w:t>
      </w:r>
    </w:p>
    <w:p w14:paraId="323A2C40"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12.6 Review conclusion</w:t>
      </w:r>
    </w:p>
    <w:p w14:paraId="7CC06631" w14:textId="77777777" w:rsidR="00BD3FD8" w:rsidRPr="009150CC" w:rsidRDefault="00000000" w:rsidP="000C018B">
      <w:pPr>
        <w:spacing w:after="80" w:line="360" w:lineRule="auto"/>
        <w:rPr>
          <w:rFonts w:cs="Times New Roman"/>
          <w:lang w:eastAsia="zh-CN"/>
        </w:rPr>
      </w:pPr>
      <w:r w:rsidRPr="009150CC">
        <w:rPr>
          <w:rFonts w:cs="Times New Roman"/>
          <w:lang w:eastAsia="zh-CN"/>
        </w:rPr>
        <w:t>The review conclusion shall specify the scope of application, product identification, functional unit, boundary type, review scope, validity period, limitations, and subsequent maintenance requirements.</w:t>
      </w:r>
    </w:p>
    <w:p w14:paraId="7C1D68EC"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13 Continuity of Review Conclusions and Staged Reviews</w:t>
      </w:r>
    </w:p>
    <w:p w14:paraId="0F4F2125"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13.1 Validity period of review conclusions</w:t>
      </w:r>
    </w:p>
    <w:p w14:paraId="3673ED2E" w14:textId="77777777" w:rsidR="00BD3FD8" w:rsidRPr="009150CC" w:rsidRDefault="00000000" w:rsidP="000C018B">
      <w:pPr>
        <w:spacing w:after="80" w:line="360" w:lineRule="auto"/>
        <w:rPr>
          <w:rFonts w:cs="Times New Roman"/>
          <w:lang w:eastAsia="zh-CN"/>
        </w:rPr>
      </w:pPr>
      <w:r w:rsidRPr="009150CC">
        <w:rPr>
          <w:rFonts w:cs="Times New Roman"/>
          <w:lang w:eastAsia="zh-CN"/>
        </w:rPr>
        <w:t>The first certification cycle shall not exceed twelve months. The applicant shall continuously comply with this document during the validity period and undergo at least one mandatory reassessment each year. If reassessment is not completed on schedule, certification status shall be suspended or withdrawn.</w:t>
      </w:r>
    </w:p>
    <w:p w14:paraId="185ED634"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13.2 Annual review</w:t>
      </w:r>
    </w:p>
    <w:p w14:paraId="4FAE718C" w14:textId="77777777" w:rsidR="00BD3FD8" w:rsidRPr="009150CC" w:rsidRDefault="00000000" w:rsidP="000C018B">
      <w:pPr>
        <w:spacing w:after="80" w:line="360" w:lineRule="auto"/>
        <w:rPr>
          <w:rFonts w:cs="Times New Roman"/>
          <w:lang w:eastAsia="zh-CN"/>
        </w:rPr>
      </w:pPr>
      <w:r w:rsidRPr="009150CC">
        <w:rPr>
          <w:rFonts w:cs="Times New Roman"/>
          <w:lang w:eastAsia="zh-CN"/>
        </w:rPr>
        <w:t>Annual reassessment shall cover changes to the boundary and BOM, updates to key data, achievement of quantified carbon reduction targets, deviations and corrective actions, use and retirement of offsets, label use, and external claims. Renewal after the first cycle shall require evidence of achieved product-level emission reductions.</w:t>
      </w:r>
    </w:p>
    <w:p w14:paraId="7246F5B4" w14:textId="3CB377D1" w:rsidR="00BD3FD8" w:rsidRPr="009150CC" w:rsidRDefault="00000000" w:rsidP="000C018B">
      <w:pPr>
        <w:spacing w:after="80" w:line="360" w:lineRule="auto"/>
        <w:rPr>
          <w:rFonts w:cs="Times New Roman"/>
          <w:lang w:eastAsia="zh-CN"/>
        </w:rPr>
      </w:pPr>
      <w:r w:rsidRPr="009150CC">
        <w:rPr>
          <w:rFonts w:cs="Times New Roman"/>
          <w:lang w:eastAsia="zh-CN"/>
        </w:rPr>
        <w:t xml:space="preserve">Certified products shall be subject to continuous monitoring. If product carbon emissions show an upward trend for two consecutive </w:t>
      </w:r>
      <w:r w:rsidR="000D3855" w:rsidRPr="009150CC">
        <w:rPr>
          <w:rFonts w:cs="Times New Roman"/>
          <w:lang w:eastAsia="zh-CN"/>
        </w:rPr>
        <w:t>periods</w:t>
      </w:r>
      <w:r w:rsidRPr="009150CC">
        <w:rPr>
          <w:rFonts w:cs="Times New Roman"/>
          <w:lang w:eastAsia="zh-CN"/>
        </w:rPr>
        <w:t xml:space="preserve">, </w:t>
      </w:r>
      <w:proofErr w:type="spellStart"/>
      <w:r w:rsidRPr="009150CC">
        <w:rPr>
          <w:rFonts w:cs="Times New Roman"/>
          <w:lang w:eastAsia="zh-CN"/>
        </w:rPr>
        <w:t>Carbonstop</w:t>
      </w:r>
      <w:proofErr w:type="spellEnd"/>
      <w:r w:rsidRPr="009150CC">
        <w:rPr>
          <w:rFonts w:cs="Times New Roman"/>
          <w:lang w:eastAsia="zh-CN"/>
        </w:rPr>
        <w:t xml:space="preserve"> shall compulsorily implement the </w:t>
      </w:r>
      <w:r w:rsidR="000D3855" w:rsidRPr="009150CC">
        <w:rPr>
          <w:rFonts w:cs="Times New Roman"/>
          <w:lang w:eastAsia="zh-CN"/>
        </w:rPr>
        <w:t>withdrawal</w:t>
      </w:r>
      <w:r w:rsidRPr="009150CC">
        <w:rPr>
          <w:rFonts w:cs="Times New Roman"/>
          <w:lang w:eastAsia="zh-CN"/>
        </w:rPr>
        <w:t xml:space="preserve"> procedure.</w:t>
      </w:r>
    </w:p>
    <w:p w14:paraId="274CDF2C"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13.3 Staged follow-up review</w:t>
      </w:r>
    </w:p>
    <w:p w14:paraId="4B1A5A4C" w14:textId="0C00C147" w:rsidR="00BD3FD8" w:rsidRPr="009150CC" w:rsidRDefault="00000000" w:rsidP="000C018B">
      <w:pPr>
        <w:spacing w:after="80" w:line="360" w:lineRule="auto"/>
        <w:rPr>
          <w:rFonts w:cs="Times New Roman"/>
          <w:lang w:eastAsia="zh-CN"/>
        </w:rPr>
      </w:pPr>
      <w:r w:rsidRPr="009150CC">
        <w:rPr>
          <w:rFonts w:cs="Times New Roman"/>
          <w:lang w:eastAsia="zh-CN"/>
        </w:rPr>
        <w:t>A change in product formulation or BOM, a change in key raw materials, a material change in the energy mix, relocation of a production site, a material fluctuation in life cycle results, an anomaly in offset records, a customer complaint, or regulatory attention shall trigger a change review.</w:t>
      </w:r>
    </w:p>
    <w:p w14:paraId="4D07021B"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13.4 Renewal requirements</w:t>
      </w:r>
    </w:p>
    <w:p w14:paraId="20E8A040" w14:textId="77777777" w:rsidR="00BD3FD8" w:rsidRPr="009150CC" w:rsidRDefault="00000000" w:rsidP="000C018B">
      <w:pPr>
        <w:spacing w:after="80" w:line="360" w:lineRule="auto"/>
        <w:rPr>
          <w:rFonts w:cs="Times New Roman"/>
          <w:lang w:eastAsia="zh-CN"/>
        </w:rPr>
      </w:pPr>
      <w:r w:rsidRPr="009150CC">
        <w:rPr>
          <w:rFonts w:cs="Times New Roman"/>
          <w:lang w:eastAsia="zh-CN"/>
        </w:rPr>
        <w:t>Before expiry of the review conclusion, an applicant wishing to maintain review status shall submit updated materials and undergo renewal review. During the first certification year, a product may be certified on the basis of carbon offsetting and planned emission reductions alone. Certification shall not be renewed if achieved emission reductions cannot be demonstrated before the end of the first cycle. Each subsequent renewal shall demonstrate that the product carbon footprint has decreased relative to the preceding quantification period. Renewal shall not interrupt or restart the counting of successive quantification periods; all historical quantification results shall continue to be included when evaluating withdrawal criteria.</w:t>
      </w:r>
    </w:p>
    <w:p w14:paraId="175873F2"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13.5 Status handling after follow-up review</w:t>
      </w:r>
    </w:p>
    <w:p w14:paraId="3764C356" w14:textId="77777777" w:rsidR="00BD3FD8" w:rsidRPr="009150CC" w:rsidRDefault="00000000" w:rsidP="000C018B">
      <w:pPr>
        <w:spacing w:after="80" w:line="360" w:lineRule="auto"/>
        <w:rPr>
          <w:rFonts w:cs="Times New Roman"/>
          <w:lang w:eastAsia="zh-CN"/>
        </w:rPr>
      </w:pPr>
      <w:r w:rsidRPr="009150CC">
        <w:rPr>
          <w:rFonts w:cs="Times New Roman"/>
          <w:lang w:eastAsia="zh-CN"/>
        </w:rPr>
        <w:t>Depending on the results of the follow-up review, the original status may be maintained, the review status may be adjusted, the status may be maintained with conditions, or the review conclusion may be suspended or withdrawn.</w:t>
      </w:r>
    </w:p>
    <w:p w14:paraId="2FA68B77"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14 Suspension, Withdrawal, and Reinstatement Mechanism</w:t>
      </w:r>
    </w:p>
    <w:p w14:paraId="23412A2D"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14.1 Circumstances for suspension</w:t>
      </w:r>
    </w:p>
    <w:p w14:paraId="15FBC0F0" w14:textId="77777777" w:rsidR="00BD3FD8" w:rsidRPr="009150CC" w:rsidRDefault="00000000" w:rsidP="000C018B">
      <w:pPr>
        <w:spacing w:after="80" w:line="360" w:lineRule="auto"/>
        <w:rPr>
          <w:rFonts w:cs="Times New Roman"/>
          <w:lang w:eastAsia="zh-CN"/>
        </w:rPr>
      </w:pPr>
      <w:r w:rsidRPr="009150CC">
        <w:rPr>
          <w:rFonts w:cs="Times New Roman"/>
          <w:lang w:eastAsia="zh-CN"/>
        </w:rPr>
        <w:t>The review status may be suspended where the annual review is not completed as required, rectification materials are not submitted on time, key data remain to be verified, or there is major controversy.</w:t>
      </w:r>
    </w:p>
    <w:p w14:paraId="762580B0"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14.2 Circumstances for withdrawal</w:t>
      </w:r>
    </w:p>
    <w:p w14:paraId="17C6E769" w14:textId="77777777" w:rsidR="00BD3FD8" w:rsidRPr="009150CC" w:rsidRDefault="00000000" w:rsidP="000C018B">
      <w:pPr>
        <w:spacing w:after="80" w:line="360" w:lineRule="auto"/>
        <w:rPr>
          <w:rFonts w:cs="Times New Roman"/>
          <w:lang w:eastAsia="zh-CN"/>
        </w:rPr>
      </w:pPr>
      <w:bookmarkStart w:id="1" w:name="_Hlk234851551"/>
      <w:r w:rsidRPr="009150CC">
        <w:rPr>
          <w:rFonts w:cs="Times New Roman"/>
          <w:lang w:eastAsia="zh-CN"/>
        </w:rPr>
        <w:t>The review conclusion and carbon label shall be withdrawn if any of the following occurs:</w:t>
      </w:r>
    </w:p>
    <w:p w14:paraId="44A86A35" w14:textId="77777777" w:rsidR="00BD3FD8" w:rsidRPr="009150CC" w:rsidRDefault="00000000" w:rsidP="000C018B">
      <w:pPr>
        <w:pStyle w:val="ae"/>
        <w:numPr>
          <w:ilvl w:val="0"/>
          <w:numId w:val="10"/>
        </w:numPr>
        <w:spacing w:after="80" w:line="360" w:lineRule="auto"/>
        <w:ind w:firstLine="0"/>
        <w:rPr>
          <w:rFonts w:cs="Times New Roman"/>
          <w:lang w:eastAsia="zh-CN"/>
        </w:rPr>
      </w:pPr>
      <w:bookmarkStart w:id="2" w:name="_Hlk234851886"/>
      <w:r w:rsidRPr="009150CC">
        <w:rPr>
          <w:rFonts w:cs="Times New Roman"/>
          <w:lang w:eastAsia="zh-CN"/>
        </w:rPr>
        <w:t>Data falsification, forged evidence, malicious concealment of boundaries, seriously misleading publicity, use of non-compliant offsets, or refusal to rectify a major nonconformity;</w:t>
      </w:r>
      <w:bookmarkEnd w:id="2"/>
    </w:p>
    <w:p w14:paraId="0BFF3C8A" w14:textId="77777777" w:rsidR="00BD3FD8" w:rsidRPr="009150CC" w:rsidRDefault="00000000" w:rsidP="000C018B">
      <w:pPr>
        <w:pStyle w:val="ae"/>
        <w:numPr>
          <w:ilvl w:val="0"/>
          <w:numId w:val="10"/>
        </w:numPr>
        <w:spacing w:after="80" w:line="360" w:lineRule="auto"/>
        <w:ind w:firstLine="0"/>
        <w:rPr>
          <w:rFonts w:cs="Times New Roman"/>
          <w:lang w:eastAsia="zh-CN"/>
        </w:rPr>
      </w:pPr>
      <w:r w:rsidRPr="009150CC">
        <w:rPr>
          <w:rFonts w:cs="Times New Roman"/>
          <w:lang w:eastAsia="zh-CN"/>
        </w:rPr>
        <w:t>The product carbon footprint before carbon offsetting increases for two successive quantification periods, and the cumulative duration of those two periods does not exceed four years;</w:t>
      </w:r>
    </w:p>
    <w:p w14:paraId="59C21FF8" w14:textId="77777777" w:rsidR="00BD3FD8" w:rsidRPr="009150CC" w:rsidRDefault="00000000" w:rsidP="000C018B">
      <w:pPr>
        <w:pStyle w:val="ae"/>
        <w:numPr>
          <w:ilvl w:val="0"/>
          <w:numId w:val="10"/>
        </w:numPr>
        <w:spacing w:after="80" w:line="360" w:lineRule="auto"/>
        <w:ind w:firstLine="0"/>
        <w:rPr>
          <w:rFonts w:cs="Times New Roman"/>
          <w:lang w:eastAsia="zh-CN"/>
        </w:rPr>
      </w:pPr>
      <w:r w:rsidRPr="009150CC">
        <w:rPr>
          <w:rFonts w:cs="Times New Roman"/>
          <w:lang w:eastAsia="zh-CN"/>
        </w:rPr>
        <w:t>The product carbon footprint before carbon offsetting fails to decrease for three successive quantification periods, and the cumulative duration of those three periods does not exceed six years.</w:t>
      </w:r>
    </w:p>
    <w:bookmarkEnd w:id="1"/>
    <w:p w14:paraId="075162E3"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14.3 Procedural requirements</w:t>
      </w:r>
    </w:p>
    <w:p w14:paraId="584B4042"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Before withdrawal or suspension, written notice shall be issued to the applicant and a reasonable opportunity to respond shall be provided. Where a risk is clear and may cause material misrepresentation, suspension may be imposed in advance. Once a circumstance requiring withdrawal is confirmed, written notice shall be issued to the certification holder within five working days. The certification holder shall immediately cease using the certificate, carbon label, and related claims from the effective date of the withdrawal decision. Certification status shall be updated through </w:t>
      </w:r>
      <w:proofErr w:type="spellStart"/>
      <w:r w:rsidRPr="009150CC">
        <w:rPr>
          <w:rFonts w:cs="Times New Roman"/>
          <w:lang w:eastAsia="zh-CN"/>
        </w:rPr>
        <w:t>Carbonstop's</w:t>
      </w:r>
      <w:proofErr w:type="spellEnd"/>
      <w:r w:rsidRPr="009150CC">
        <w:rPr>
          <w:rFonts w:cs="Times New Roman"/>
          <w:lang w:eastAsia="zh-CN"/>
        </w:rPr>
        <w:t xml:space="preserve"> published channel within five working days after the withdrawal decision takes effect. Online promotional materials shall be removed within ten working days.</w:t>
      </w:r>
    </w:p>
    <w:p w14:paraId="59ECFABE"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14.4 Reinstatement requirements</w:t>
      </w:r>
    </w:p>
    <w:p w14:paraId="735C31E6" w14:textId="14038B5A" w:rsidR="00BD3FD8" w:rsidRPr="009150CC" w:rsidRDefault="00000000" w:rsidP="000C018B">
      <w:pPr>
        <w:spacing w:after="80" w:line="360" w:lineRule="auto"/>
        <w:rPr>
          <w:rFonts w:cs="Times New Roman"/>
          <w:lang w:eastAsia="zh-CN"/>
        </w:rPr>
      </w:pPr>
      <w:r w:rsidRPr="009150CC">
        <w:rPr>
          <w:rFonts w:cs="Times New Roman"/>
          <w:lang w:eastAsia="zh-CN"/>
        </w:rPr>
        <w:t>A suspended project may be reinstated after corrective actions have been completed and follow-up review has been passed. A withdrawn project seeking certification again shall be accepted and evaluated as a new application.</w:t>
      </w:r>
    </w:p>
    <w:p w14:paraId="32F32D75" w14:textId="77777777" w:rsidR="00BD3FD8" w:rsidRPr="009150CC" w:rsidRDefault="00000000" w:rsidP="000C018B">
      <w:pPr>
        <w:pStyle w:val="21"/>
        <w:spacing w:after="100"/>
        <w:rPr>
          <w:rFonts w:ascii="Times New Roman" w:hAnsi="Times New Roman" w:cs="Times New Roman"/>
          <w:lang w:eastAsia="zh-CN"/>
        </w:rPr>
      </w:pPr>
      <w:r w:rsidRPr="009150CC">
        <w:rPr>
          <w:rFonts w:ascii="Times New Roman" w:eastAsia="黑体" w:hAnsi="Times New Roman" w:cs="Times New Roman"/>
          <w:lang w:eastAsia="zh-CN"/>
        </w:rPr>
        <w:t>14.5 Public disclosure of status</w:t>
      </w:r>
    </w:p>
    <w:p w14:paraId="3623A05F"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After any status change, the platform shall synchronously update the publicly </w:t>
      </w:r>
      <w:proofErr w:type="spellStart"/>
      <w:r w:rsidRPr="009150CC">
        <w:rPr>
          <w:rFonts w:cs="Times New Roman"/>
          <w:lang w:eastAsia="zh-CN"/>
        </w:rPr>
        <w:t>queryable</w:t>
      </w:r>
      <w:proofErr w:type="spellEnd"/>
      <w:r w:rsidRPr="009150CC">
        <w:rPr>
          <w:rFonts w:cs="Times New Roman"/>
          <w:lang w:eastAsia="zh-CN"/>
        </w:rPr>
        <w:t xml:space="preserve"> information, and the applicant shall not continue to use invalidated review confirmation marks or related claims.</w:t>
      </w:r>
    </w:p>
    <w:p w14:paraId="0FCC1F33" w14:textId="77777777" w:rsidR="00BD3FD8" w:rsidRPr="009150CC" w:rsidRDefault="00000000" w:rsidP="000C018B">
      <w:pPr>
        <w:pStyle w:val="1"/>
        <w:spacing w:before="200" w:after="100"/>
        <w:rPr>
          <w:rFonts w:ascii="Times New Roman" w:eastAsia="黑体" w:hAnsi="Times New Roman" w:cs="Times New Roman"/>
          <w:lang w:eastAsia="zh-CN"/>
        </w:rPr>
      </w:pPr>
      <w:r w:rsidRPr="009150CC">
        <w:rPr>
          <w:rFonts w:ascii="Times New Roman" w:eastAsia="黑体" w:hAnsi="Times New Roman" w:cs="Times New Roman"/>
          <w:lang w:eastAsia="zh-CN"/>
        </w:rPr>
        <w:t>15 Appeals, Complaints, and Conflict-of-Interest Management</w:t>
      </w:r>
    </w:p>
    <w:p w14:paraId="24D5B455" w14:textId="77777777" w:rsidR="00BD3FD8" w:rsidRPr="009150CC" w:rsidRDefault="00000000" w:rsidP="00092456">
      <w:pPr>
        <w:spacing w:line="360" w:lineRule="auto"/>
        <w:rPr>
          <w:rFonts w:cs="Times New Roman"/>
          <w:lang w:eastAsia="zh-CN"/>
        </w:rPr>
      </w:pPr>
      <w:r w:rsidRPr="009150CC">
        <w:rPr>
          <w:rFonts w:cs="Times New Roman"/>
          <w:lang w:eastAsia="zh-CN"/>
        </w:rPr>
        <w:t>The applicant may lodge an appeal within ten working days after receiving a certification decision, suspension decision, or withdrawal decision. The appeal shall be considered by persons or a committee that did not participate in the original certification review or decision, and a written decision shall be issued within thirty working days after complete materials are received.</w:t>
      </w:r>
    </w:p>
    <w:p w14:paraId="3573DB53" w14:textId="77777777" w:rsidR="00BD3FD8" w:rsidRPr="009150CC" w:rsidRDefault="00000000" w:rsidP="00092456">
      <w:pPr>
        <w:spacing w:line="360" w:lineRule="auto"/>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xml:space="preserve"> shall establish mechanisms for receiving, investigating, handling, and responding to complaints and shall retain records of the handling process and outcome.</w:t>
      </w:r>
    </w:p>
    <w:p w14:paraId="5D119C3C" w14:textId="5E942E5F" w:rsidR="00BD3FD8" w:rsidRPr="009150CC" w:rsidRDefault="00000000" w:rsidP="00092456">
      <w:pPr>
        <w:spacing w:line="360" w:lineRule="auto"/>
        <w:rPr>
          <w:rFonts w:cs="Times New Roman"/>
          <w:lang w:eastAsia="zh-CN"/>
        </w:rPr>
      </w:pPr>
      <w:r w:rsidRPr="009150CC">
        <w:rPr>
          <w:rFonts w:cs="Times New Roman"/>
          <w:lang w:eastAsia="zh-CN"/>
        </w:rPr>
        <w:t>Personnel involved in consulting, product carbon footprint quantification, report preparation, or technical support shall not participate in third-party verification, technical review, the certification decision, or appeal handling for the same project. Potential conflicts of interest shall be identified, recorded, and addressed before project acceptance. A certification project shall not be accepted if the conflict of interest cannot be effectively eliminated.</w:t>
      </w:r>
    </w:p>
    <w:p w14:paraId="07A38750"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16 Document and Record Management</w:t>
      </w:r>
    </w:p>
    <w:p w14:paraId="278AAF8D"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applicant, the platform, and </w:t>
      </w:r>
      <w:proofErr w:type="spellStart"/>
      <w:r w:rsidRPr="009150CC">
        <w:rPr>
          <w:rFonts w:cs="Times New Roman"/>
          <w:lang w:eastAsia="zh-CN"/>
        </w:rPr>
        <w:t>Carbonstop</w:t>
      </w:r>
      <w:proofErr w:type="spellEnd"/>
      <w:r w:rsidRPr="009150CC">
        <w:rPr>
          <w:rFonts w:cs="Times New Roman"/>
          <w:lang w:eastAsia="zh-CN"/>
        </w:rPr>
        <w:t xml:space="preserve"> shall retain key files and records related to the project and ensure their integrity, authenticity, traceability, and availability for retrieval.</w:t>
      </w:r>
    </w:p>
    <w:p w14:paraId="3BC55553" w14:textId="77777777" w:rsidR="00BD3FD8" w:rsidRPr="009150CC" w:rsidRDefault="00000000" w:rsidP="000C018B">
      <w:pPr>
        <w:spacing w:after="80" w:line="360" w:lineRule="auto"/>
        <w:rPr>
          <w:rFonts w:cs="Times New Roman"/>
          <w:lang w:eastAsia="zh-CN"/>
        </w:rPr>
      </w:pPr>
      <w:r w:rsidRPr="009150CC">
        <w:rPr>
          <w:rFonts w:cs="Times New Roman"/>
          <w:lang w:eastAsia="zh-CN"/>
        </w:rPr>
        <w:t>The following materials shall be retained:</w:t>
      </w:r>
    </w:p>
    <w:p w14:paraId="1C672932" w14:textId="77777777" w:rsidR="00BD3FD8" w:rsidRPr="009150CC" w:rsidRDefault="00000000" w:rsidP="000C018B">
      <w:pPr>
        <w:spacing w:after="80" w:line="360" w:lineRule="auto"/>
        <w:rPr>
          <w:rFonts w:cs="Times New Roman"/>
          <w:lang w:eastAsia="zh-CN"/>
        </w:rPr>
      </w:pPr>
      <w:r w:rsidRPr="009150CC">
        <w:rPr>
          <w:rFonts w:cs="Times New Roman"/>
          <w:lang w:eastAsia="zh-CN"/>
        </w:rPr>
        <w:t>Records shall be retained for at least five years after expiry of the review conclusion. Where laws, regulations, contracts, or partner-platform requirements specify a longer period, the longer period shall apply.</w:t>
      </w:r>
    </w:p>
    <w:p w14:paraId="3CA4270D" w14:textId="77777777" w:rsidR="00BD3FD8" w:rsidRPr="009150CC" w:rsidRDefault="00000000" w:rsidP="000C018B">
      <w:pPr>
        <w:spacing w:after="80" w:line="360" w:lineRule="auto"/>
        <w:rPr>
          <w:rFonts w:cs="Times New Roman"/>
          <w:lang w:eastAsia="zh-CN"/>
        </w:rPr>
      </w:pPr>
      <w:r w:rsidRPr="009150CC">
        <w:rPr>
          <w:rFonts w:cs="Times New Roman"/>
          <w:lang w:eastAsia="zh-CN"/>
        </w:rPr>
        <w:t>After freezing, the Certification Team shall have read-only review access. Any unfreezing and resubmission shall be initiated by the report preparer, with the reason, personnel, approval, time, and version log retained.</w:t>
      </w:r>
    </w:p>
    <w:p w14:paraId="007AE6EF"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17 Supplementary Provisions</w:t>
      </w:r>
    </w:p>
    <w:p w14:paraId="05F9FDB3" w14:textId="77777777" w:rsidR="00BD3FD8" w:rsidRPr="009150CC" w:rsidRDefault="00000000" w:rsidP="000C018B">
      <w:pPr>
        <w:spacing w:after="80" w:line="360" w:lineRule="auto"/>
        <w:rPr>
          <w:rFonts w:cs="Times New Roman"/>
          <w:lang w:eastAsia="zh-CN"/>
        </w:rPr>
      </w:pPr>
      <w:r w:rsidRPr="009150CC">
        <w:rPr>
          <w:rFonts w:cs="Times New Roman"/>
          <w:lang w:eastAsia="zh-CN"/>
        </w:rPr>
        <w:t xml:space="preserve">The right of interpretation of this document shall reside with </w:t>
      </w:r>
      <w:proofErr w:type="spellStart"/>
      <w:r w:rsidRPr="009150CC">
        <w:rPr>
          <w:rFonts w:cs="Times New Roman"/>
          <w:lang w:eastAsia="zh-CN"/>
        </w:rPr>
        <w:t>Carbonstop</w:t>
      </w:r>
      <w:proofErr w:type="spellEnd"/>
      <w:r w:rsidRPr="009150CC">
        <w:rPr>
          <w:rFonts w:cs="Times New Roman"/>
          <w:lang w:eastAsia="zh-CN"/>
        </w:rPr>
        <w:t>.</w:t>
      </w:r>
    </w:p>
    <w:p w14:paraId="62866935" w14:textId="77777777" w:rsidR="00BD3FD8" w:rsidRPr="009150CC" w:rsidRDefault="00000000" w:rsidP="000C018B">
      <w:pPr>
        <w:spacing w:after="80" w:line="360" w:lineRule="auto"/>
        <w:rPr>
          <w:rFonts w:cs="Times New Roman"/>
          <w:lang w:eastAsia="zh-CN"/>
        </w:rPr>
      </w:pPr>
      <w:r w:rsidRPr="009150CC">
        <w:rPr>
          <w:rFonts w:cs="Times New Roman"/>
          <w:lang w:eastAsia="zh-CN"/>
        </w:rPr>
        <w:t>This document shall take effect on the date of publication.</w:t>
      </w:r>
    </w:p>
    <w:p w14:paraId="597F0FE5"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Review of the Protocol and public disclosure</w:t>
      </w:r>
    </w:p>
    <w:p w14:paraId="7A91A585" w14:textId="77777777" w:rsidR="00BD3FD8" w:rsidRPr="009150CC" w:rsidRDefault="00000000" w:rsidP="000C018B">
      <w:pPr>
        <w:spacing w:line="360" w:lineRule="auto"/>
        <w:rPr>
          <w:rFonts w:cs="Times New Roman"/>
          <w:lang w:eastAsia="zh-CN"/>
        </w:rPr>
      </w:pPr>
      <w:r w:rsidRPr="009150CC">
        <w:rPr>
          <w:rFonts w:cs="Times New Roman"/>
          <w:lang w:eastAsia="zh-CN"/>
        </w:rPr>
        <w:t>This Protocol shall be periodically reviewed in light of certification practice and changes to applicable standards, with a maximum review interval of five years. A review does not necessarily require revision. The current Protocol, scope of application, eligibility conditions, assessment methods, review cycle, version history, and publication dates shall be made available free of charge on the official website.</w:t>
      </w:r>
    </w:p>
    <w:p w14:paraId="4087DDA5" w14:textId="77777777" w:rsidR="00BD3FD8" w:rsidRPr="009150CC" w:rsidRDefault="00000000" w:rsidP="000C018B">
      <w:pPr>
        <w:spacing w:line="360" w:lineRule="auto"/>
        <w:rPr>
          <w:rFonts w:cs="Times New Roman"/>
          <w:lang w:eastAsia="zh-CN"/>
        </w:rPr>
      </w:pPr>
      <w:r w:rsidRPr="009150CC">
        <w:rPr>
          <w:rFonts w:cs="Times New Roman"/>
          <w:lang w:eastAsia="zh-CN"/>
        </w:rPr>
        <w:t>Eligibility conditions, assessment criteria, and rejection criteria in this Protocol use definitive terms such as "shall," "shall be required to," and "shall not." "May" indicates only a permitted compliant option or exception pathway. Ambiguous wording such as "should," "in principle," "promote," or "should be considered" shall not replace certification decision requirements.</w:t>
      </w:r>
    </w:p>
    <w:p w14:paraId="374EE65F" w14:textId="77777777" w:rsidR="00BD3FD8" w:rsidRPr="009150CC" w:rsidRDefault="00000000" w:rsidP="000C018B">
      <w:pPr>
        <w:pStyle w:val="21"/>
        <w:rPr>
          <w:rFonts w:ascii="Times New Roman" w:hAnsi="Times New Roman" w:cs="Times New Roman"/>
          <w:lang w:eastAsia="zh-CN"/>
        </w:rPr>
      </w:pPr>
      <w:r w:rsidRPr="009150CC">
        <w:rPr>
          <w:rFonts w:ascii="Times New Roman" w:hAnsi="Times New Roman" w:cs="Times New Roman"/>
          <w:lang w:eastAsia="zh-CN"/>
        </w:rPr>
        <w:t>Public disclosure of certification status and withdrawal information</w:t>
      </w:r>
    </w:p>
    <w:p w14:paraId="68E8A5C6" w14:textId="77777777" w:rsidR="00BD3FD8" w:rsidRPr="009150CC" w:rsidRDefault="00000000" w:rsidP="000C018B">
      <w:pPr>
        <w:spacing w:line="360" w:lineRule="auto"/>
        <w:rPr>
          <w:rFonts w:cs="Times New Roman"/>
          <w:lang w:eastAsia="zh-CN"/>
        </w:rPr>
      </w:pPr>
      <w:r w:rsidRPr="009150CC">
        <w:rPr>
          <w:rFonts w:cs="Times New Roman"/>
          <w:lang w:eastAsia="zh-CN"/>
        </w:rPr>
        <w:t xml:space="preserve">The official website shall disclose the triggers and processing deadlines for withdrawal. A certificate shall state its certificate number, issue date, and validity period, and its validity shall be verifiable through a channel published by </w:t>
      </w:r>
      <w:proofErr w:type="spellStart"/>
      <w:r w:rsidRPr="009150CC">
        <w:rPr>
          <w:rFonts w:cs="Times New Roman"/>
          <w:lang w:eastAsia="zh-CN"/>
        </w:rPr>
        <w:t>Carbonstop</w:t>
      </w:r>
      <w:proofErr w:type="spellEnd"/>
      <w:r w:rsidRPr="009150CC">
        <w:rPr>
          <w:rFonts w:cs="Times New Roman"/>
          <w:lang w:eastAsia="zh-CN"/>
        </w:rPr>
        <w:t xml:space="preserve">. Within five working days after a withdrawal decision takes effect, </w:t>
      </w:r>
      <w:proofErr w:type="spellStart"/>
      <w:r w:rsidRPr="009150CC">
        <w:rPr>
          <w:rFonts w:cs="Times New Roman"/>
          <w:lang w:eastAsia="zh-CN"/>
        </w:rPr>
        <w:t>Carbonstop</w:t>
      </w:r>
      <w:proofErr w:type="spellEnd"/>
      <w:r w:rsidRPr="009150CC">
        <w:rPr>
          <w:rFonts w:cs="Times New Roman"/>
          <w:lang w:eastAsia="zh-CN"/>
        </w:rPr>
        <w:t xml:space="preserve"> shall update the certification status. The certification holder shall immediately cease using the certificate and label and shall remove online promotional materials within ten working days.</w:t>
      </w:r>
    </w:p>
    <w:p w14:paraId="402C7FE9"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Appendix A (Normative) Minimum Content Requirements for Product Carbon Footprint Reports</w:t>
      </w:r>
    </w:p>
    <w:p w14:paraId="0633E577" w14:textId="77777777" w:rsidR="00BD3FD8" w:rsidRPr="009150CC" w:rsidRDefault="00000000" w:rsidP="000C018B">
      <w:pPr>
        <w:spacing w:after="80" w:line="360" w:lineRule="auto"/>
        <w:rPr>
          <w:rFonts w:cs="Times New Roman"/>
          <w:lang w:eastAsia="zh-CN"/>
        </w:rPr>
      </w:pPr>
      <w:r w:rsidRPr="009150CC">
        <w:rPr>
          <w:rFonts w:cs="Times New Roman"/>
          <w:lang w:eastAsia="zh-CN"/>
        </w:rPr>
        <w:t>A.1 Project overview and report statement;</w:t>
      </w:r>
    </w:p>
    <w:p w14:paraId="0FF6B537" w14:textId="77777777" w:rsidR="00BD3FD8" w:rsidRPr="009150CC" w:rsidRDefault="00000000" w:rsidP="000C018B">
      <w:pPr>
        <w:spacing w:after="80" w:line="360" w:lineRule="auto"/>
        <w:rPr>
          <w:rFonts w:cs="Times New Roman"/>
          <w:lang w:eastAsia="zh-CN"/>
        </w:rPr>
      </w:pPr>
      <w:r w:rsidRPr="009150CC">
        <w:rPr>
          <w:rFonts w:cs="Times New Roman"/>
          <w:lang w:eastAsia="zh-CN"/>
        </w:rPr>
        <w:t>A.2 Quantification objective and application scenario;</w:t>
      </w:r>
    </w:p>
    <w:p w14:paraId="0692AE30" w14:textId="77777777" w:rsidR="00BD3FD8" w:rsidRPr="009150CC" w:rsidRDefault="00000000" w:rsidP="000C018B">
      <w:pPr>
        <w:spacing w:after="80" w:line="360" w:lineRule="auto"/>
        <w:rPr>
          <w:rFonts w:cs="Times New Roman"/>
          <w:lang w:eastAsia="zh-CN"/>
        </w:rPr>
      </w:pPr>
      <w:r w:rsidRPr="009150CC">
        <w:rPr>
          <w:rFonts w:cs="Times New Roman"/>
          <w:lang w:eastAsia="zh-CN"/>
        </w:rPr>
        <w:t>A.3 Product description, functional unit, and reference flow;</w:t>
      </w:r>
    </w:p>
    <w:p w14:paraId="44312B8C" w14:textId="77777777" w:rsidR="00BD3FD8" w:rsidRPr="009150CC" w:rsidRDefault="00000000" w:rsidP="000C018B">
      <w:pPr>
        <w:spacing w:after="80" w:line="360" w:lineRule="auto"/>
        <w:rPr>
          <w:rFonts w:cs="Times New Roman"/>
          <w:lang w:eastAsia="zh-CN"/>
        </w:rPr>
      </w:pPr>
      <w:r w:rsidRPr="009150CC">
        <w:rPr>
          <w:rFonts w:cs="Times New Roman"/>
          <w:lang w:eastAsia="zh-CN"/>
        </w:rPr>
        <w:t>A.4 Life cycle boundary and process flow diagram;</w:t>
      </w:r>
    </w:p>
    <w:p w14:paraId="2D6077F9" w14:textId="77777777" w:rsidR="00BD3FD8" w:rsidRPr="009150CC" w:rsidRDefault="00000000" w:rsidP="000C018B">
      <w:pPr>
        <w:spacing w:after="80" w:line="360" w:lineRule="auto"/>
        <w:rPr>
          <w:rFonts w:cs="Times New Roman"/>
          <w:lang w:eastAsia="zh-CN"/>
        </w:rPr>
      </w:pPr>
      <w:r w:rsidRPr="009150CC">
        <w:rPr>
          <w:rFonts w:cs="Times New Roman"/>
          <w:lang w:eastAsia="zh-CN"/>
        </w:rPr>
        <w:t>A.5 Data sources, data quality, and emission factor sources;</w:t>
      </w:r>
    </w:p>
    <w:p w14:paraId="68E74453" w14:textId="77777777" w:rsidR="00BD3FD8" w:rsidRPr="009150CC" w:rsidRDefault="00000000" w:rsidP="000C018B">
      <w:pPr>
        <w:spacing w:after="80" w:line="360" w:lineRule="auto"/>
        <w:rPr>
          <w:rFonts w:cs="Times New Roman"/>
          <w:lang w:eastAsia="zh-CN"/>
        </w:rPr>
      </w:pPr>
      <w:r w:rsidRPr="009150CC">
        <w:rPr>
          <w:rFonts w:cs="Times New Roman"/>
          <w:lang w:eastAsia="zh-CN"/>
        </w:rPr>
        <w:t>A.6 Allocation rules, cut-off rules, and key assumptions;</w:t>
      </w:r>
    </w:p>
    <w:p w14:paraId="0B351F30" w14:textId="77777777" w:rsidR="00BD3FD8" w:rsidRPr="009150CC" w:rsidRDefault="00000000" w:rsidP="000C018B">
      <w:pPr>
        <w:spacing w:after="80" w:line="360" w:lineRule="auto"/>
        <w:rPr>
          <w:rFonts w:cs="Times New Roman"/>
          <w:lang w:eastAsia="zh-CN"/>
        </w:rPr>
      </w:pPr>
      <w:r w:rsidRPr="009150CC">
        <w:rPr>
          <w:rFonts w:cs="Times New Roman"/>
          <w:lang w:eastAsia="zh-CN"/>
        </w:rPr>
        <w:t>A.7 Life cycle stage results and hotspot analysis;</w:t>
      </w:r>
    </w:p>
    <w:p w14:paraId="0FFA31A8" w14:textId="77777777" w:rsidR="00BD3FD8" w:rsidRPr="009150CC" w:rsidRDefault="00000000" w:rsidP="000C018B">
      <w:pPr>
        <w:spacing w:after="80" w:line="360" w:lineRule="auto"/>
        <w:rPr>
          <w:rFonts w:cs="Times New Roman"/>
        </w:rPr>
      </w:pPr>
      <w:r w:rsidRPr="009150CC">
        <w:rPr>
          <w:rFonts w:cs="Times New Roman"/>
        </w:rPr>
        <w:t>A.8 Sensitivity or uncertainty analysis;</w:t>
      </w:r>
    </w:p>
    <w:p w14:paraId="0C4FBCDF" w14:textId="77777777" w:rsidR="00BD3FD8" w:rsidRPr="009150CC" w:rsidRDefault="00000000" w:rsidP="000C018B">
      <w:pPr>
        <w:spacing w:after="80" w:line="360" w:lineRule="auto"/>
        <w:rPr>
          <w:rFonts w:cs="Times New Roman"/>
          <w:lang w:eastAsia="zh-CN"/>
        </w:rPr>
      </w:pPr>
      <w:r w:rsidRPr="009150CC">
        <w:rPr>
          <w:rFonts w:cs="Times New Roman"/>
          <w:lang w:eastAsia="zh-CN"/>
        </w:rPr>
        <w:t>A.9 Conclusions and recommendations;</w:t>
      </w:r>
    </w:p>
    <w:p w14:paraId="6A0D6B62" w14:textId="77777777" w:rsidR="00BD3FD8" w:rsidRPr="009150CC" w:rsidRDefault="00000000" w:rsidP="000C018B">
      <w:pPr>
        <w:spacing w:after="80" w:line="360" w:lineRule="auto"/>
        <w:rPr>
          <w:rFonts w:cs="Times New Roman"/>
          <w:lang w:eastAsia="zh-CN"/>
        </w:rPr>
      </w:pPr>
      <w:r w:rsidRPr="009150CC">
        <w:rPr>
          <w:rFonts w:cs="Times New Roman"/>
          <w:lang w:eastAsia="zh-CN"/>
        </w:rPr>
        <w:t>A.10 Data tables, evidence index, and necessary annexes.</w:t>
      </w:r>
    </w:p>
    <w:p w14:paraId="1FDD8D88"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Appendix B (Normative) Key Points for Carbon Offsetting Compliance Checks</w:t>
      </w:r>
    </w:p>
    <w:p w14:paraId="118B68B6"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Whether a complete product carbon footprint quantification has been completed;</w:t>
      </w:r>
    </w:p>
    <w:p w14:paraId="2C3CBA7A"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Whether reasonable carbon reduction measures have been implemented and supporting evidence is available;</w:t>
      </w:r>
    </w:p>
    <w:p w14:paraId="30CAA22E"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Whether residual emissions have been clearly identified;</w:t>
      </w:r>
    </w:p>
    <w:p w14:paraId="68BC799A"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Whether the carbon credits used satisfy the requirements of authenticity, additionality, uniqueness, retirement, and absence of double-counting risk;</w:t>
      </w:r>
    </w:p>
    <w:p w14:paraId="2192004F" w14:textId="77777777" w:rsidR="00BD3FD8" w:rsidRPr="009150CC" w:rsidRDefault="00000000" w:rsidP="000C018B">
      <w:pPr>
        <w:pStyle w:val="a0"/>
        <w:spacing w:after="60" w:line="336" w:lineRule="auto"/>
        <w:ind w:left="0" w:firstLine="0"/>
        <w:rPr>
          <w:rFonts w:cs="Times New Roman"/>
          <w:lang w:eastAsia="zh-CN"/>
        </w:rPr>
      </w:pPr>
      <w:r w:rsidRPr="009150CC">
        <w:rPr>
          <w:rFonts w:cs="Times New Roman"/>
          <w:lang w:eastAsia="zh-CN"/>
        </w:rPr>
        <w:t>Whether the carbon credits match the claim period and product scope;</w:t>
      </w:r>
    </w:p>
    <w:p w14:paraId="792297BC" w14:textId="77777777" w:rsidR="00BD3FD8" w:rsidRPr="009150CC" w:rsidRDefault="00000000" w:rsidP="000C018B">
      <w:pPr>
        <w:pStyle w:val="a0"/>
        <w:spacing w:after="60" w:line="336" w:lineRule="auto"/>
        <w:ind w:left="0" w:firstLine="0"/>
        <w:rPr>
          <w:rFonts w:cs="Times New Roman"/>
        </w:rPr>
      </w:pPr>
      <w:r w:rsidRPr="009150CC">
        <w:rPr>
          <w:rFonts w:cs="Times New Roman"/>
        </w:rPr>
        <w:t>Whether the disclosed information is sufficient and accurate.</w:t>
      </w:r>
    </w:p>
    <w:p w14:paraId="3F23FA9D" w14:textId="76A54FA4"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hAnsi="Times New Roman" w:cs="Times New Roman"/>
          <w:lang w:eastAsia="zh-CN"/>
        </w:rPr>
        <w:t>Appendix C (Normative) Required Elements of a Review Confirmation Document</w:t>
      </w:r>
    </w:p>
    <w:p w14:paraId="6252217D" w14:textId="77777777" w:rsidR="00BD3FD8" w:rsidRPr="009150CC" w:rsidRDefault="00000000" w:rsidP="000C018B">
      <w:pPr>
        <w:spacing w:after="80" w:line="360" w:lineRule="auto"/>
        <w:rPr>
          <w:rFonts w:cs="Times New Roman"/>
          <w:lang w:eastAsia="zh-CN"/>
        </w:rPr>
      </w:pPr>
      <w:r w:rsidRPr="009150CC">
        <w:rPr>
          <w:rFonts w:cs="Times New Roman"/>
          <w:lang w:eastAsia="zh-CN"/>
        </w:rPr>
        <w:t>Review confirmation file number;</w:t>
      </w:r>
    </w:p>
    <w:p w14:paraId="03DBAB0E" w14:textId="77777777" w:rsidR="00BD3FD8" w:rsidRPr="009150CC" w:rsidRDefault="00000000" w:rsidP="000C018B">
      <w:pPr>
        <w:spacing w:after="80" w:line="360" w:lineRule="auto"/>
        <w:rPr>
          <w:rFonts w:cs="Times New Roman"/>
          <w:lang w:eastAsia="zh-CN"/>
        </w:rPr>
      </w:pPr>
      <w:r w:rsidRPr="009150CC">
        <w:rPr>
          <w:rFonts w:cs="Times New Roman"/>
          <w:lang w:eastAsia="zh-CN"/>
        </w:rPr>
        <w:t>Applicant name;</w:t>
      </w:r>
    </w:p>
    <w:p w14:paraId="1D3DE81E" w14:textId="77777777" w:rsidR="00BD3FD8" w:rsidRPr="009150CC" w:rsidRDefault="00000000" w:rsidP="000C018B">
      <w:pPr>
        <w:spacing w:after="80" w:line="360" w:lineRule="auto"/>
        <w:rPr>
          <w:rFonts w:cs="Times New Roman"/>
          <w:lang w:eastAsia="zh-CN"/>
        </w:rPr>
      </w:pPr>
      <w:r w:rsidRPr="009150CC">
        <w:rPr>
          <w:rFonts w:cs="Times New Roman"/>
          <w:lang w:eastAsia="zh-CN"/>
        </w:rPr>
        <w:t>Product name, model, or scope of application;</w:t>
      </w:r>
    </w:p>
    <w:p w14:paraId="6AFE8AEE" w14:textId="77777777" w:rsidR="00BD3FD8" w:rsidRPr="009150CC" w:rsidRDefault="00000000" w:rsidP="000C018B">
      <w:pPr>
        <w:spacing w:after="80" w:line="360" w:lineRule="auto"/>
        <w:rPr>
          <w:rFonts w:cs="Times New Roman"/>
          <w:lang w:eastAsia="zh-CN"/>
        </w:rPr>
      </w:pPr>
      <w:r w:rsidRPr="009150CC">
        <w:rPr>
          <w:rFonts w:cs="Times New Roman"/>
          <w:lang w:eastAsia="zh-CN"/>
        </w:rPr>
        <w:t>Functional unit;</w:t>
      </w:r>
    </w:p>
    <w:p w14:paraId="4224C9F7" w14:textId="77777777" w:rsidR="00BD3FD8" w:rsidRPr="009150CC" w:rsidRDefault="00000000" w:rsidP="000C018B">
      <w:pPr>
        <w:spacing w:after="80" w:line="360" w:lineRule="auto"/>
        <w:rPr>
          <w:rFonts w:cs="Times New Roman"/>
          <w:lang w:eastAsia="zh-CN"/>
        </w:rPr>
      </w:pPr>
      <w:r w:rsidRPr="009150CC">
        <w:rPr>
          <w:rFonts w:cs="Times New Roman"/>
          <w:lang w:eastAsia="zh-CN"/>
        </w:rPr>
        <w:t>Review conclusion and statement of applicability;</w:t>
      </w:r>
    </w:p>
    <w:p w14:paraId="1864EC2A" w14:textId="77777777" w:rsidR="00BD3FD8" w:rsidRPr="009150CC" w:rsidRDefault="00000000" w:rsidP="000C018B">
      <w:pPr>
        <w:spacing w:after="80" w:line="360" w:lineRule="auto"/>
        <w:rPr>
          <w:rFonts w:cs="Times New Roman"/>
          <w:lang w:eastAsia="zh-CN"/>
        </w:rPr>
      </w:pPr>
      <w:r w:rsidRPr="009150CC">
        <w:rPr>
          <w:rFonts w:cs="Times New Roman"/>
          <w:lang w:eastAsia="zh-CN"/>
        </w:rPr>
        <w:t>Boundary type and reporting period;</w:t>
      </w:r>
    </w:p>
    <w:p w14:paraId="72C4BC28" w14:textId="77777777" w:rsidR="00BD3FD8" w:rsidRPr="009150CC" w:rsidRDefault="00000000" w:rsidP="000C018B">
      <w:pPr>
        <w:spacing w:after="80" w:line="360" w:lineRule="auto"/>
        <w:rPr>
          <w:rFonts w:cs="Times New Roman"/>
          <w:lang w:eastAsia="zh-CN"/>
        </w:rPr>
      </w:pPr>
      <w:r w:rsidRPr="009150CC">
        <w:rPr>
          <w:rFonts w:cs="Times New Roman"/>
          <w:lang w:eastAsia="zh-CN"/>
        </w:rPr>
        <w:t>Whether carbon offsetting is included;</w:t>
      </w:r>
    </w:p>
    <w:p w14:paraId="00732D84" w14:textId="77777777" w:rsidR="00BD3FD8" w:rsidRPr="009150CC" w:rsidRDefault="00000000" w:rsidP="000C018B">
      <w:pPr>
        <w:spacing w:after="80" w:line="360" w:lineRule="auto"/>
        <w:rPr>
          <w:rFonts w:cs="Times New Roman"/>
          <w:lang w:eastAsia="zh-CN"/>
        </w:rPr>
      </w:pPr>
      <w:r w:rsidRPr="009150CC">
        <w:rPr>
          <w:rFonts w:cs="Times New Roman"/>
          <w:lang w:eastAsia="zh-CN"/>
        </w:rPr>
        <w:t>Issue date, validity period, and query QR code;</w:t>
      </w:r>
    </w:p>
    <w:p w14:paraId="5DA5D27B" w14:textId="77777777" w:rsidR="00BD3FD8" w:rsidRPr="009150CC" w:rsidRDefault="00000000" w:rsidP="000C018B">
      <w:pPr>
        <w:spacing w:after="80" w:line="360" w:lineRule="auto"/>
        <w:rPr>
          <w:rFonts w:cs="Times New Roman"/>
          <w:lang w:eastAsia="zh-CN"/>
        </w:rPr>
      </w:pPr>
      <w:proofErr w:type="spellStart"/>
      <w:r w:rsidRPr="009150CC">
        <w:rPr>
          <w:rFonts w:cs="Times New Roman"/>
          <w:lang w:eastAsia="zh-CN"/>
        </w:rPr>
        <w:t>Carbonstop</w:t>
      </w:r>
      <w:proofErr w:type="spellEnd"/>
      <w:r w:rsidRPr="009150CC">
        <w:rPr>
          <w:rFonts w:cs="Times New Roman"/>
          <w:lang w:eastAsia="zh-CN"/>
        </w:rPr>
        <w:t xml:space="preserve"> name and seal.</w:t>
      </w:r>
    </w:p>
    <w:p w14:paraId="3D8894FF"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Appendix D (Informative) Statement of Consistency with Referenced International Documents</w:t>
      </w:r>
    </w:p>
    <w:p w14:paraId="3BC8D78C" w14:textId="77777777" w:rsidR="00BD3FD8" w:rsidRPr="009150CC" w:rsidRDefault="00000000" w:rsidP="000C018B">
      <w:pPr>
        <w:spacing w:after="80" w:line="360" w:lineRule="auto"/>
        <w:rPr>
          <w:rFonts w:cs="Times New Roman"/>
          <w:lang w:eastAsia="zh-CN"/>
        </w:rPr>
      </w:pPr>
      <w:r w:rsidRPr="009150CC">
        <w:rPr>
          <w:rFonts w:cs="Times New Roman"/>
          <w:lang w:eastAsia="zh-CN"/>
        </w:rPr>
        <w:t>In terms of product carbon footprint quantification, life cycle coverage, and reporting principles, this document is consistent with the general concepts of ISO 14067.</w:t>
      </w:r>
    </w:p>
    <w:p w14:paraId="2301F8B1" w14:textId="77777777" w:rsidR="00BD3FD8" w:rsidRPr="009150CC" w:rsidRDefault="00000000" w:rsidP="000C018B">
      <w:pPr>
        <w:spacing w:after="80" w:line="360" w:lineRule="auto"/>
        <w:rPr>
          <w:rFonts w:cs="Times New Roman"/>
          <w:lang w:eastAsia="zh-CN"/>
        </w:rPr>
      </w:pPr>
      <w:r w:rsidRPr="009150CC">
        <w:rPr>
          <w:rFonts w:cs="Times New Roman"/>
          <w:lang w:eastAsia="zh-CN"/>
        </w:rPr>
        <w:t>With respect to reduction first, offsetting residual emissions, and credible communication of claims, this document incorporates the management logic of ISO 14068.</w:t>
      </w:r>
    </w:p>
    <w:p w14:paraId="1DAE682F" w14:textId="77777777" w:rsidR="00BD3FD8" w:rsidRPr="009150CC" w:rsidRDefault="00000000" w:rsidP="000C018B">
      <w:pPr>
        <w:spacing w:after="80" w:line="360" w:lineRule="auto"/>
        <w:rPr>
          <w:rFonts w:cs="Times New Roman"/>
          <w:lang w:eastAsia="zh-CN"/>
        </w:rPr>
      </w:pPr>
      <w:r w:rsidRPr="009150CC">
        <w:rPr>
          <w:rFonts w:cs="Times New Roman"/>
          <w:lang w:eastAsia="zh-CN"/>
        </w:rPr>
        <w:t>In terms of cut-off rules, data quality, preference for primary data, and comparability control, this document draws on the operational approaches of PAS 2050.</w:t>
      </w:r>
    </w:p>
    <w:p w14:paraId="46DF8A4C" w14:textId="77777777" w:rsidR="00BD3FD8" w:rsidRPr="009150CC" w:rsidRDefault="00000000" w:rsidP="000C018B">
      <w:pPr>
        <w:spacing w:after="80" w:line="360" w:lineRule="auto"/>
        <w:rPr>
          <w:rFonts w:cs="Times New Roman"/>
          <w:lang w:eastAsia="zh-CN"/>
        </w:rPr>
      </w:pPr>
      <w:r w:rsidRPr="009150CC">
        <w:rPr>
          <w:rFonts w:cs="Times New Roman"/>
          <w:lang w:eastAsia="zh-CN"/>
        </w:rPr>
        <w:t>Given that this document serves platform-based implementation and review management scenarios, it further expands requirements relating to process control, status maintenance, label use, and complaint handling.</w:t>
      </w:r>
    </w:p>
    <w:p w14:paraId="08C95A6F" w14:textId="77777777" w:rsidR="00BD3FD8" w:rsidRPr="009150CC" w:rsidRDefault="00000000" w:rsidP="000C018B">
      <w:pPr>
        <w:pStyle w:val="1"/>
        <w:spacing w:before="200" w:after="100"/>
        <w:rPr>
          <w:rFonts w:ascii="Times New Roman" w:hAnsi="Times New Roman" w:cs="Times New Roman"/>
          <w:lang w:eastAsia="zh-CN"/>
        </w:rPr>
      </w:pPr>
      <w:r w:rsidRPr="009150CC">
        <w:rPr>
          <w:rFonts w:ascii="Times New Roman" w:eastAsia="黑体" w:hAnsi="Times New Roman" w:cs="Times New Roman"/>
          <w:lang w:eastAsia="zh-CN"/>
        </w:rPr>
        <w:t>Appendix E (Informative) Platform Implementation Points</w:t>
      </w:r>
    </w:p>
    <w:p w14:paraId="00C7AE7F" w14:textId="77777777" w:rsidR="00BD3FD8" w:rsidRPr="009150CC" w:rsidRDefault="00000000" w:rsidP="000C018B">
      <w:pPr>
        <w:spacing w:after="80" w:line="360" w:lineRule="auto"/>
        <w:rPr>
          <w:rFonts w:cs="Times New Roman"/>
          <w:lang w:eastAsia="zh-CN"/>
        </w:rPr>
      </w:pPr>
      <w:r w:rsidRPr="009150CC">
        <w:rPr>
          <w:rFonts w:cs="Times New Roman"/>
          <w:lang w:eastAsia="zh-CN"/>
        </w:rPr>
        <w:t>All certification projects shall use the Carbon Cloud Certification Workspace to manage applications, submission of reports and evidence, reproduction of calculation results, version freezing, review and rectification, technical review, certification decisions, certificate status, surveillance reassessment, and withdrawal records. The applicant or an independent third party may use other tools compliant with applicable standards for preliminary product carbon footprint quantification, but results submitted for certification shall be fully reproducible in the Carbon Cloud Certification Workspace.</w:t>
      </w:r>
    </w:p>
    <w:p w14:paraId="077DF344" w14:textId="77777777" w:rsidR="00BD3FD8" w:rsidRPr="009150CC" w:rsidRDefault="00000000" w:rsidP="000C018B">
      <w:pPr>
        <w:spacing w:after="80" w:line="360" w:lineRule="auto"/>
        <w:rPr>
          <w:rFonts w:cs="Times New Roman"/>
          <w:lang w:eastAsia="zh-CN"/>
        </w:rPr>
      </w:pPr>
      <w:r w:rsidRPr="009150CC">
        <w:rPr>
          <w:rFonts w:cs="Times New Roman"/>
          <w:lang w:eastAsia="zh-CN"/>
        </w:rPr>
        <w:t>The platform supports project management, role-based permissions, evidence indexing, version control, status management, rectification closed-loop management, review confirmation file management, and query display.</w:t>
      </w:r>
    </w:p>
    <w:p w14:paraId="05EA22DE" w14:textId="2E348A40" w:rsidR="00BD3FD8" w:rsidRPr="009150CC" w:rsidRDefault="00000000" w:rsidP="000C018B">
      <w:pPr>
        <w:spacing w:after="80" w:line="360" w:lineRule="auto"/>
        <w:rPr>
          <w:rFonts w:cs="Times New Roman"/>
          <w:lang w:eastAsia="zh-CN"/>
        </w:rPr>
      </w:pPr>
      <w:r w:rsidRPr="009150CC">
        <w:rPr>
          <w:rFonts w:cs="Times New Roman"/>
          <w:lang w:eastAsia="zh-CN"/>
        </w:rPr>
        <w:t>For projects intended for external marketing, tendering, or public labeling, the Certification Team shall increase the depth of review and approval thresholds according to claim impact and data risk and shall record the enhanced measures taken.</w:t>
      </w:r>
    </w:p>
    <w:p w14:paraId="2B14BC47" w14:textId="77777777" w:rsidR="00BD3FD8" w:rsidRPr="009150CC" w:rsidRDefault="00000000" w:rsidP="000C018B">
      <w:pPr>
        <w:spacing w:after="80" w:line="360" w:lineRule="auto"/>
        <w:rPr>
          <w:rFonts w:cs="Times New Roman"/>
          <w:lang w:eastAsia="zh-CN"/>
        </w:rPr>
      </w:pPr>
      <w:r w:rsidRPr="009150CC">
        <w:rPr>
          <w:rFonts w:cs="Times New Roman"/>
          <w:lang w:eastAsia="zh-CN"/>
        </w:rPr>
        <w:t>The platform provides functions for supplier data submission, technical eligibility review of carbon credits, procurement channel and retirement records, offset mapping, review applications, and certification status management. The carbon credit transaction area and certification review area shall be segregated by roles and permissions.</w:t>
      </w:r>
    </w:p>
    <w:p w14:paraId="5587BB36" w14:textId="77777777" w:rsidR="00BD3FD8" w:rsidRPr="009150CC" w:rsidRDefault="00BD3FD8" w:rsidP="000C018B">
      <w:pPr>
        <w:rPr>
          <w:rFonts w:cs="Times New Roman"/>
          <w:lang w:eastAsia="zh-CN"/>
        </w:rPr>
      </w:pPr>
    </w:p>
    <w:sectPr w:rsidR="00BD3FD8" w:rsidRPr="009150CC">
      <w:footerReference w:type="default" r:id="rId8"/>
      <w:pgSz w:w="12240" w:h="15840"/>
      <w:pgMar w:top="1440" w:right="1474" w:bottom="1440" w:left="158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E197C" w14:textId="77777777" w:rsidR="00237618" w:rsidRDefault="00237618">
      <w:pPr>
        <w:spacing w:after="0" w:line="240" w:lineRule="auto"/>
      </w:pPr>
      <w:r>
        <w:separator/>
      </w:r>
    </w:p>
  </w:endnote>
  <w:endnote w:type="continuationSeparator" w:id="0">
    <w:p w14:paraId="248F4AE2" w14:textId="77777777" w:rsidR="00237618" w:rsidRDefault="002376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43CB20" w14:textId="77777777" w:rsidR="00BD3FD8" w:rsidRDefault="00000000">
    <w:pPr>
      <w:pStyle w:val="a7"/>
      <w:jc w:val="center"/>
    </w:pPr>
    <w:r>
      <w:rPr>
        <w:sz w:val="20"/>
      </w:rPr>
      <w:t xml:space="preserve">Page </w:t>
    </w:r>
    <w:r>
      <w:rPr>
        <w:sz w:val="20"/>
      </w:rPr>
      <w:fldChar w:fldCharType="begin"/>
    </w:r>
    <w:r>
      <w:rPr>
        <w:sz w:val="20"/>
      </w:rPr>
      <w:instrText>PAGE</w:instrText>
    </w:r>
    <w:r>
      <w:rPr>
        <w:sz w:val="20"/>
      </w:rPr>
      <w:fldChar w:fldCharType="separate"/>
    </w:r>
    <w:r>
      <w:rPr>
        <w:noProof/>
        <w:sz w:val="20"/>
      </w:rPr>
      <w:t>1</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D9ED6" w14:textId="77777777" w:rsidR="00237618" w:rsidRDefault="00237618">
      <w:pPr>
        <w:spacing w:after="0" w:line="240" w:lineRule="auto"/>
      </w:pPr>
      <w:r>
        <w:separator/>
      </w:r>
    </w:p>
  </w:footnote>
  <w:footnote w:type="continuationSeparator" w:id="0">
    <w:p w14:paraId="6730D418" w14:textId="77777777" w:rsidR="00237618" w:rsidRDefault="0023761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667734E3"/>
    <w:multiLevelType w:val="hybridMultilevel"/>
    <w:tmpl w:val="DC400888"/>
    <w:lvl w:ilvl="0" w:tplc="8A70800C">
      <w:start w:val="1"/>
      <w:numFmt w:val="decimal"/>
      <w:lvlText w:val="%1."/>
      <w:lvlJc w:val="left"/>
      <w:pPr>
        <w:ind w:left="780" w:hanging="360"/>
      </w:pPr>
      <w:rPr>
        <w:rFonts w:hint="default"/>
      </w:rPr>
    </w:lvl>
    <w:lvl w:ilvl="1" w:tplc="04090019" w:tentative="1">
      <w:start w:val="1"/>
      <w:numFmt w:val="lowerLetter"/>
      <w:lvlText w:val="%2)"/>
      <w:lvlJc w:val="left"/>
      <w:pPr>
        <w:ind w:left="1300" w:hanging="440"/>
      </w:pPr>
    </w:lvl>
    <w:lvl w:ilvl="2" w:tplc="0409001B" w:tentative="1">
      <w:start w:val="1"/>
      <w:numFmt w:val="lowerRoman"/>
      <w:lvlText w:val="%3."/>
      <w:lvlJc w:val="right"/>
      <w:pPr>
        <w:ind w:left="1740" w:hanging="440"/>
      </w:pPr>
    </w:lvl>
    <w:lvl w:ilvl="3" w:tplc="0409000F" w:tentative="1">
      <w:start w:val="1"/>
      <w:numFmt w:val="decimal"/>
      <w:lvlText w:val="%4."/>
      <w:lvlJc w:val="left"/>
      <w:pPr>
        <w:ind w:left="2180" w:hanging="440"/>
      </w:pPr>
    </w:lvl>
    <w:lvl w:ilvl="4" w:tplc="04090019" w:tentative="1">
      <w:start w:val="1"/>
      <w:numFmt w:val="lowerLetter"/>
      <w:lvlText w:val="%5)"/>
      <w:lvlJc w:val="left"/>
      <w:pPr>
        <w:ind w:left="2620" w:hanging="440"/>
      </w:pPr>
    </w:lvl>
    <w:lvl w:ilvl="5" w:tplc="0409001B" w:tentative="1">
      <w:start w:val="1"/>
      <w:numFmt w:val="lowerRoman"/>
      <w:lvlText w:val="%6."/>
      <w:lvlJc w:val="right"/>
      <w:pPr>
        <w:ind w:left="3060" w:hanging="440"/>
      </w:pPr>
    </w:lvl>
    <w:lvl w:ilvl="6" w:tplc="0409000F" w:tentative="1">
      <w:start w:val="1"/>
      <w:numFmt w:val="decimal"/>
      <w:lvlText w:val="%7."/>
      <w:lvlJc w:val="left"/>
      <w:pPr>
        <w:ind w:left="3500" w:hanging="440"/>
      </w:pPr>
    </w:lvl>
    <w:lvl w:ilvl="7" w:tplc="04090019" w:tentative="1">
      <w:start w:val="1"/>
      <w:numFmt w:val="lowerLetter"/>
      <w:lvlText w:val="%8)"/>
      <w:lvlJc w:val="left"/>
      <w:pPr>
        <w:ind w:left="3940" w:hanging="440"/>
      </w:pPr>
    </w:lvl>
    <w:lvl w:ilvl="8" w:tplc="0409001B" w:tentative="1">
      <w:start w:val="1"/>
      <w:numFmt w:val="lowerRoman"/>
      <w:lvlText w:val="%9."/>
      <w:lvlJc w:val="right"/>
      <w:pPr>
        <w:ind w:left="4380" w:hanging="440"/>
      </w:pPr>
    </w:lvl>
  </w:abstractNum>
  <w:num w:numId="1" w16cid:durableId="1772119156">
    <w:abstractNumId w:val="8"/>
  </w:num>
  <w:num w:numId="2" w16cid:durableId="955139681">
    <w:abstractNumId w:val="6"/>
  </w:num>
  <w:num w:numId="3" w16cid:durableId="669792102">
    <w:abstractNumId w:val="5"/>
  </w:num>
  <w:num w:numId="4" w16cid:durableId="124395569">
    <w:abstractNumId w:val="4"/>
  </w:num>
  <w:num w:numId="5" w16cid:durableId="120467898">
    <w:abstractNumId w:val="7"/>
  </w:num>
  <w:num w:numId="6" w16cid:durableId="693920051">
    <w:abstractNumId w:val="3"/>
  </w:num>
  <w:num w:numId="7" w16cid:durableId="960452107">
    <w:abstractNumId w:val="2"/>
  </w:num>
  <w:num w:numId="8" w16cid:durableId="371926638">
    <w:abstractNumId w:val="1"/>
  </w:num>
  <w:num w:numId="9" w16cid:durableId="535778963">
    <w:abstractNumId w:val="0"/>
  </w:num>
  <w:num w:numId="10" w16cid:durableId="9590696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FD8"/>
    <w:rsid w:val="0000229E"/>
    <w:rsid w:val="00003B62"/>
    <w:rsid w:val="000336CD"/>
    <w:rsid w:val="00047277"/>
    <w:rsid w:val="00057ACB"/>
    <w:rsid w:val="000658DB"/>
    <w:rsid w:val="00077A31"/>
    <w:rsid w:val="00092456"/>
    <w:rsid w:val="000C018B"/>
    <w:rsid w:val="000D3855"/>
    <w:rsid w:val="00160E93"/>
    <w:rsid w:val="00237618"/>
    <w:rsid w:val="002D5207"/>
    <w:rsid w:val="002D6B3A"/>
    <w:rsid w:val="0030091B"/>
    <w:rsid w:val="00396697"/>
    <w:rsid w:val="003B62EE"/>
    <w:rsid w:val="00425233"/>
    <w:rsid w:val="0043065E"/>
    <w:rsid w:val="00460400"/>
    <w:rsid w:val="004911A0"/>
    <w:rsid w:val="00514E11"/>
    <w:rsid w:val="0055602F"/>
    <w:rsid w:val="00593493"/>
    <w:rsid w:val="005A11AC"/>
    <w:rsid w:val="005B1724"/>
    <w:rsid w:val="00627F29"/>
    <w:rsid w:val="0064665E"/>
    <w:rsid w:val="006575DE"/>
    <w:rsid w:val="00682226"/>
    <w:rsid w:val="006D593D"/>
    <w:rsid w:val="007F7265"/>
    <w:rsid w:val="007F78B3"/>
    <w:rsid w:val="0083190A"/>
    <w:rsid w:val="00901E04"/>
    <w:rsid w:val="009051CA"/>
    <w:rsid w:val="009150CC"/>
    <w:rsid w:val="00997183"/>
    <w:rsid w:val="009B3AE5"/>
    <w:rsid w:val="00A06B79"/>
    <w:rsid w:val="00A251C6"/>
    <w:rsid w:val="00A36BB0"/>
    <w:rsid w:val="00A879FA"/>
    <w:rsid w:val="00AB59DD"/>
    <w:rsid w:val="00AD6BA6"/>
    <w:rsid w:val="00B07F49"/>
    <w:rsid w:val="00B47C97"/>
    <w:rsid w:val="00BB0515"/>
    <w:rsid w:val="00BB7378"/>
    <w:rsid w:val="00BD3FD8"/>
    <w:rsid w:val="00C5617E"/>
    <w:rsid w:val="00C66DF6"/>
    <w:rsid w:val="00C971D0"/>
    <w:rsid w:val="00CD00C9"/>
    <w:rsid w:val="00CD2CC1"/>
    <w:rsid w:val="00CF7340"/>
    <w:rsid w:val="00D22784"/>
    <w:rsid w:val="00D42AAA"/>
    <w:rsid w:val="00D4591D"/>
    <w:rsid w:val="00D54148"/>
    <w:rsid w:val="00D646D4"/>
    <w:rsid w:val="00DC7075"/>
    <w:rsid w:val="00E04CD6"/>
    <w:rsid w:val="00E41A0F"/>
    <w:rsid w:val="00E96042"/>
    <w:rsid w:val="00ED093C"/>
    <w:rsid w:val="00ED3E4E"/>
    <w:rsid w:val="00ED6D74"/>
    <w:rsid w:val="00EF0CDA"/>
    <w:rsid w:val="00F42375"/>
    <w:rsid w:val="00F759D3"/>
    <w:rsid w:val="00FD344E"/>
    <w:rsid w:val="00FF36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6C6CD"/>
  <w14:defaultImageDpi w14:val="300"/>
  <w15:docId w15:val="{9D1B0523-7DC4-4B87-A8CA-104813103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Pr>
      <w:rFonts w:ascii="Times New Roman" w:eastAsia="宋体" w:hAnsi="Times New Roman"/>
      <w:sz w:val="24"/>
    </w:rPr>
  </w:style>
  <w:style w:type="paragraph" w:styleId="1">
    <w:name w:val="heading 1"/>
    <w:basedOn w:val="a1"/>
    <w:next w:val="a1"/>
    <w:link w:val="10"/>
    <w:uiPriority w:val="9"/>
    <w:qFormat/>
    <w:pPr>
      <w:keepNext/>
      <w:keepLines/>
      <w:spacing w:before="480" w:after="0"/>
      <w:outlineLvl w:val="0"/>
    </w:pPr>
    <w:rPr>
      <w:rFonts w:asciiTheme="majorHAnsi" w:eastAsiaTheme="majorEastAsia" w:hAnsiTheme="majorHAnsi" w:cstheme="majorBidi"/>
      <w:b/>
      <w:bCs/>
      <w:color w:val="365F91" w:themeColor="accent1" w:themeShade="BF"/>
      <w:sz w:val="32"/>
      <w:szCs w:val="28"/>
    </w:rPr>
  </w:style>
  <w:style w:type="paragraph" w:styleId="21">
    <w:name w:val="heading 2"/>
    <w:basedOn w:val="a1"/>
    <w:next w:val="a1"/>
    <w:link w:val="22"/>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6"/>
    </w:rPr>
  </w:style>
  <w:style w:type="paragraph" w:styleId="31">
    <w:name w:val="heading 3"/>
    <w:basedOn w:val="a1"/>
    <w:next w:val="a1"/>
    <w:link w:val="32"/>
    <w:uiPriority w:val="9"/>
    <w:unhideWhenUsed/>
    <w:qFormat/>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pPr>
      <w:tabs>
        <w:tab w:val="center" w:pos="4680"/>
        <w:tab w:val="right" w:pos="9360"/>
      </w:tabs>
      <w:spacing w:after="0" w:line="240" w:lineRule="auto"/>
    </w:pPr>
  </w:style>
  <w:style w:type="character" w:customStyle="1" w:styleId="a6">
    <w:name w:val="页眉 字符"/>
    <w:basedOn w:val="a2"/>
    <w:link w:val="a5"/>
    <w:uiPriority w:val="99"/>
  </w:style>
  <w:style w:type="paragraph" w:styleId="a7">
    <w:name w:val="footer"/>
    <w:basedOn w:val="a1"/>
    <w:link w:val="a8"/>
    <w:uiPriority w:val="99"/>
    <w:unhideWhenUsed/>
    <w:pPr>
      <w:tabs>
        <w:tab w:val="center" w:pos="4680"/>
        <w:tab w:val="right" w:pos="9360"/>
      </w:tabs>
      <w:spacing w:after="0" w:line="240" w:lineRule="auto"/>
    </w:pPr>
  </w:style>
  <w:style w:type="character" w:customStyle="1" w:styleId="a8">
    <w:name w:val="页脚 字符"/>
    <w:basedOn w:val="a2"/>
    <w:link w:val="a7"/>
    <w:uiPriority w:val="99"/>
  </w:style>
  <w:style w:type="paragraph" w:styleId="a9">
    <w:name w:val="No Spacing"/>
    <w:uiPriority w:val="1"/>
    <w:qFormat/>
    <w:pPr>
      <w:spacing w:after="0" w:line="240" w:lineRule="auto"/>
    </w:pPr>
  </w:style>
  <w:style w:type="character" w:customStyle="1" w:styleId="10">
    <w:name w:val="标题 1 字符"/>
    <w:basedOn w:val="a2"/>
    <w:link w:val="1"/>
    <w:uiPriority w:val="9"/>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44"/>
      <w:szCs w:val="52"/>
    </w:rPr>
  </w:style>
  <w:style w:type="character" w:customStyle="1" w:styleId="ab">
    <w:name w:val="标题 字符"/>
    <w:basedOn w:val="a2"/>
    <w:link w:val="aa"/>
    <w:uiPriority w:val="10"/>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pPr>
      <w:numPr>
        <w:ilvl w:val="1"/>
      </w:numPr>
    </w:pPr>
    <w:rPr>
      <w:rFonts w:asciiTheme="majorHAnsi" w:eastAsiaTheme="majorEastAsia" w:hAnsiTheme="majorHAnsi" w:cstheme="majorBidi"/>
      <w:i/>
      <w:iCs/>
      <w:color w:val="4F81BD" w:themeColor="accent1"/>
      <w:spacing w:val="15"/>
      <w:szCs w:val="24"/>
    </w:rPr>
  </w:style>
  <w:style w:type="character" w:customStyle="1" w:styleId="ad">
    <w:name w:val="副标题 字符"/>
    <w:basedOn w:val="a2"/>
    <w:link w:val="ac"/>
    <w:uiPriority w:val="11"/>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pPr>
      <w:ind w:left="720"/>
      <w:contextualSpacing/>
    </w:pPr>
  </w:style>
  <w:style w:type="paragraph" w:styleId="af">
    <w:name w:val="Body Text"/>
    <w:basedOn w:val="a1"/>
    <w:link w:val="af0"/>
    <w:uiPriority w:val="99"/>
    <w:unhideWhenUsed/>
    <w:pPr>
      <w:spacing w:after="120"/>
    </w:pPr>
  </w:style>
  <w:style w:type="character" w:customStyle="1" w:styleId="af0">
    <w:name w:val="正文文本 字符"/>
    <w:basedOn w:val="a2"/>
    <w:link w:val="af"/>
    <w:uiPriority w:val="99"/>
  </w:style>
  <w:style w:type="paragraph" w:styleId="23">
    <w:name w:val="Body Text 2"/>
    <w:basedOn w:val="a1"/>
    <w:link w:val="24"/>
    <w:uiPriority w:val="99"/>
    <w:unhideWhenUsed/>
    <w:pPr>
      <w:spacing w:after="120" w:line="480" w:lineRule="auto"/>
    </w:pPr>
  </w:style>
  <w:style w:type="character" w:customStyle="1" w:styleId="24">
    <w:name w:val="正文文本 2 字符"/>
    <w:basedOn w:val="a2"/>
    <w:link w:val="23"/>
    <w:uiPriority w:val="99"/>
  </w:style>
  <w:style w:type="paragraph" w:styleId="33">
    <w:name w:val="Body Text 3"/>
    <w:basedOn w:val="a1"/>
    <w:link w:val="34"/>
    <w:uiPriority w:val="99"/>
    <w:unhideWhenUsed/>
    <w:pPr>
      <w:spacing w:after="120"/>
    </w:pPr>
    <w:rPr>
      <w:sz w:val="16"/>
      <w:szCs w:val="16"/>
    </w:rPr>
  </w:style>
  <w:style w:type="character" w:customStyle="1" w:styleId="34">
    <w:name w:val="正文文本 3 字符"/>
    <w:basedOn w:val="a2"/>
    <w:link w:val="33"/>
    <w:uiPriority w:val="99"/>
    <w:rPr>
      <w:sz w:val="16"/>
      <w:szCs w:val="16"/>
    </w:rPr>
  </w:style>
  <w:style w:type="paragraph" w:styleId="af1">
    <w:name w:val="List"/>
    <w:basedOn w:val="a1"/>
    <w:uiPriority w:val="99"/>
    <w:unhideWhenUsed/>
    <w:pPr>
      <w:ind w:left="360" w:hanging="360"/>
      <w:contextualSpacing/>
    </w:pPr>
  </w:style>
  <w:style w:type="paragraph" w:styleId="25">
    <w:name w:val="List 2"/>
    <w:basedOn w:val="a1"/>
    <w:uiPriority w:val="99"/>
    <w:unhideWhenUsed/>
    <w:pPr>
      <w:ind w:left="720" w:hanging="360"/>
      <w:contextualSpacing/>
    </w:pPr>
  </w:style>
  <w:style w:type="paragraph" w:styleId="35">
    <w:name w:val="List 3"/>
    <w:basedOn w:val="a1"/>
    <w:uiPriority w:val="99"/>
    <w:unhideWhenUsed/>
    <w:pPr>
      <w:ind w:left="1080" w:hanging="360"/>
      <w:contextualSpacing/>
    </w:pPr>
  </w:style>
  <w:style w:type="paragraph" w:styleId="a0">
    <w:name w:val="List Bullet"/>
    <w:basedOn w:val="a1"/>
    <w:uiPriority w:val="99"/>
    <w:unhideWhenUsed/>
    <w:pPr>
      <w:numPr>
        <w:numId w:val="1"/>
      </w:numPr>
      <w:contextualSpacing/>
    </w:pPr>
  </w:style>
  <w:style w:type="paragraph" w:styleId="20">
    <w:name w:val="List Bullet 2"/>
    <w:basedOn w:val="a1"/>
    <w:uiPriority w:val="99"/>
    <w:unhideWhenUsed/>
    <w:pPr>
      <w:numPr>
        <w:numId w:val="2"/>
      </w:numPr>
      <w:contextualSpacing/>
    </w:pPr>
  </w:style>
  <w:style w:type="paragraph" w:styleId="30">
    <w:name w:val="List Bullet 3"/>
    <w:basedOn w:val="a1"/>
    <w:uiPriority w:val="99"/>
    <w:unhideWhenUsed/>
    <w:pPr>
      <w:numPr>
        <w:numId w:val="3"/>
      </w:numPr>
      <w:contextualSpacing/>
    </w:pPr>
  </w:style>
  <w:style w:type="paragraph" w:styleId="a">
    <w:name w:val="List Number"/>
    <w:basedOn w:val="a1"/>
    <w:uiPriority w:val="99"/>
    <w:unhideWhenUsed/>
    <w:pPr>
      <w:numPr>
        <w:numId w:val="5"/>
      </w:numPr>
      <w:contextualSpacing/>
    </w:pPr>
  </w:style>
  <w:style w:type="paragraph" w:styleId="2">
    <w:name w:val="List Number 2"/>
    <w:basedOn w:val="a1"/>
    <w:uiPriority w:val="99"/>
    <w:unhideWhenUsed/>
    <w:pPr>
      <w:numPr>
        <w:numId w:val="6"/>
      </w:numPr>
      <w:contextualSpacing/>
    </w:pPr>
  </w:style>
  <w:style w:type="paragraph" w:styleId="3">
    <w:name w:val="List Number 3"/>
    <w:basedOn w:val="a1"/>
    <w:uiPriority w:val="99"/>
    <w:unhideWhenUsed/>
    <w:pPr>
      <w:numPr>
        <w:numId w:val="7"/>
      </w:numPr>
      <w:contextualSpacing/>
    </w:pPr>
  </w:style>
  <w:style w:type="paragraph" w:styleId="af2">
    <w:name w:val="List Continue"/>
    <w:basedOn w:val="a1"/>
    <w:uiPriority w:val="99"/>
    <w:unhideWhenUsed/>
    <w:pPr>
      <w:spacing w:after="120"/>
      <w:ind w:left="360"/>
      <w:contextualSpacing/>
    </w:pPr>
  </w:style>
  <w:style w:type="paragraph" w:styleId="26">
    <w:name w:val="List Continue 2"/>
    <w:basedOn w:val="a1"/>
    <w:uiPriority w:val="99"/>
    <w:unhideWhenUsed/>
    <w:pPr>
      <w:spacing w:after="120"/>
      <w:ind w:left="720"/>
      <w:contextualSpacing/>
    </w:pPr>
  </w:style>
  <w:style w:type="paragraph" w:styleId="36">
    <w:name w:val="List Continue 3"/>
    <w:basedOn w:val="a1"/>
    <w:uiPriority w:val="99"/>
    <w:unhideWhenUsed/>
    <w:pPr>
      <w:spacing w:after="120"/>
      <w:ind w:left="1080"/>
      <w:contextualSpacing/>
    </w:pPr>
  </w:style>
  <w:style w:type="paragraph" w:styleId="af3">
    <w:name w:val="macro"/>
    <w:link w:val="af4"/>
    <w:uiPriority w:val="99"/>
    <w:unhideWhenUse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Pr>
      <w:rFonts w:ascii="Courier" w:hAnsi="Courier"/>
      <w:sz w:val="20"/>
      <w:szCs w:val="20"/>
    </w:rPr>
  </w:style>
  <w:style w:type="paragraph" w:styleId="af5">
    <w:name w:val="Quote"/>
    <w:basedOn w:val="a1"/>
    <w:next w:val="a1"/>
    <w:link w:val="af6"/>
    <w:uiPriority w:val="29"/>
    <w:qFormat/>
    <w:rPr>
      <w:i/>
      <w:iCs/>
      <w:color w:val="000000" w:themeColor="text1"/>
    </w:rPr>
  </w:style>
  <w:style w:type="character" w:customStyle="1" w:styleId="af6">
    <w:name w:val="引用 字符"/>
    <w:basedOn w:val="a2"/>
    <w:link w:val="af5"/>
    <w:uiPriority w:val="29"/>
    <w:rPr>
      <w:i/>
      <w:iCs/>
      <w:color w:val="000000" w:themeColor="text1"/>
    </w:rPr>
  </w:style>
  <w:style w:type="character" w:customStyle="1" w:styleId="40">
    <w:name w:val="标题 4 字符"/>
    <w:basedOn w:val="a2"/>
    <w:link w:val="4"/>
    <w:uiPriority w:val="9"/>
    <w:semiHidden/>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pPr>
      <w:spacing w:line="240" w:lineRule="auto"/>
    </w:pPr>
    <w:rPr>
      <w:b/>
      <w:bCs/>
      <w:color w:val="4F81BD" w:themeColor="accent1"/>
      <w:sz w:val="18"/>
      <w:szCs w:val="18"/>
    </w:rPr>
  </w:style>
  <w:style w:type="character" w:styleId="af8">
    <w:name w:val="Strong"/>
    <w:basedOn w:val="a2"/>
    <w:uiPriority w:val="22"/>
    <w:qFormat/>
    <w:rPr>
      <w:b/>
      <w:bCs/>
    </w:rPr>
  </w:style>
  <w:style w:type="character" w:styleId="af9">
    <w:name w:val="Emphasis"/>
    <w:basedOn w:val="a2"/>
    <w:uiPriority w:val="20"/>
    <w:qFormat/>
    <w:rPr>
      <w:i/>
      <w:iCs/>
    </w:rPr>
  </w:style>
  <w:style w:type="paragraph" w:styleId="afa">
    <w:name w:val="Intense Quote"/>
    <w:basedOn w:val="a1"/>
    <w:next w:val="a1"/>
    <w:link w:val="afb"/>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Pr>
      <w:b/>
      <w:bCs/>
      <w:i/>
      <w:iCs/>
      <w:color w:val="4F81BD" w:themeColor="accent1"/>
    </w:rPr>
  </w:style>
  <w:style w:type="character" w:styleId="afc">
    <w:name w:val="Subtle Emphasis"/>
    <w:basedOn w:val="a2"/>
    <w:uiPriority w:val="19"/>
    <w:qFormat/>
    <w:rPr>
      <w:i/>
      <w:iCs/>
      <w:color w:val="808080" w:themeColor="text1" w:themeTint="7F"/>
    </w:rPr>
  </w:style>
  <w:style w:type="character" w:styleId="afd">
    <w:name w:val="Intense Emphasis"/>
    <w:basedOn w:val="a2"/>
    <w:uiPriority w:val="21"/>
    <w:qFormat/>
    <w:rPr>
      <w:b/>
      <w:bCs/>
      <w:i/>
      <w:iCs/>
      <w:color w:val="4F81BD" w:themeColor="accent1"/>
    </w:rPr>
  </w:style>
  <w:style w:type="character" w:styleId="afe">
    <w:name w:val="Subtle Reference"/>
    <w:basedOn w:val="a2"/>
    <w:uiPriority w:val="31"/>
    <w:qFormat/>
    <w:rPr>
      <w:smallCaps/>
      <w:color w:val="C0504D" w:themeColor="accent2"/>
      <w:u w:val="single"/>
    </w:rPr>
  </w:style>
  <w:style w:type="character" w:styleId="aff">
    <w:name w:val="Intense Reference"/>
    <w:basedOn w:val="a2"/>
    <w:uiPriority w:val="32"/>
    <w:qFormat/>
    <w:rPr>
      <w:b/>
      <w:bCs/>
      <w:smallCaps/>
      <w:color w:val="C0504D" w:themeColor="accent2"/>
      <w:spacing w:val="5"/>
      <w:u w:val="single"/>
    </w:rPr>
  </w:style>
  <w:style w:type="character" w:styleId="aff0">
    <w:name w:val="Book Title"/>
    <w:basedOn w:val="a2"/>
    <w:uiPriority w:val="33"/>
    <w:qFormat/>
    <w:rPr>
      <w:b/>
      <w:bCs/>
      <w:smallCaps/>
      <w:spacing w:val="5"/>
    </w:rPr>
  </w:style>
  <w:style w:type="paragraph" w:styleId="TOC">
    <w:name w:val="TOC Heading"/>
    <w:basedOn w:val="1"/>
    <w:next w:val="a1"/>
    <w:uiPriority w:val="39"/>
    <w:semiHidden/>
    <w:unhideWhenUsed/>
    <w:qFormat/>
    <w:pPr>
      <w:outlineLvl w:val="9"/>
    </w:pPr>
  </w:style>
  <w:style w:type="table" w:styleId="aff1">
    <w:name w:val="Table Grid"/>
    <w:basedOn w:val="a3"/>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annotation reference"/>
    <w:basedOn w:val="a2"/>
    <w:uiPriority w:val="99"/>
    <w:semiHidden/>
    <w:unhideWhenUsed/>
    <w:rPr>
      <w:sz w:val="21"/>
      <w:szCs w:val="21"/>
    </w:rPr>
  </w:style>
  <w:style w:type="paragraph" w:styleId="affa">
    <w:name w:val="annotation text"/>
    <w:basedOn w:val="a1"/>
    <w:link w:val="affb"/>
    <w:uiPriority w:val="99"/>
    <w:semiHidden/>
    <w:unhideWhenUsed/>
  </w:style>
  <w:style w:type="character" w:customStyle="1" w:styleId="affb">
    <w:name w:val="批注文字 字符"/>
    <w:basedOn w:val="a2"/>
    <w:link w:val="affa"/>
    <w:uiPriority w:val="99"/>
    <w:semiHidden/>
    <w:rPr>
      <w:rFonts w:ascii="Times New Roman" w:eastAsia="宋体" w:hAnsi="Times New Roman"/>
      <w:sz w:val="24"/>
    </w:rPr>
  </w:style>
  <w:style w:type="paragraph" w:styleId="affc">
    <w:name w:val="annotation subject"/>
    <w:basedOn w:val="affa"/>
    <w:next w:val="affa"/>
    <w:link w:val="affd"/>
    <w:uiPriority w:val="99"/>
    <w:semiHidden/>
    <w:unhideWhenUsed/>
    <w:rPr>
      <w:b/>
      <w:bCs/>
    </w:rPr>
  </w:style>
  <w:style w:type="character" w:customStyle="1" w:styleId="affd">
    <w:name w:val="批注主题 字符"/>
    <w:basedOn w:val="affb"/>
    <w:link w:val="affc"/>
    <w:uiPriority w:val="99"/>
    <w:semiHidden/>
    <w:rPr>
      <w:rFonts w:ascii="Times New Roman" w:eastAsia="宋体" w:hAnsi="Times New Roman"/>
      <w:b/>
      <w:bCs/>
      <w:sz w:val="24"/>
    </w:rPr>
  </w:style>
  <w:style w:type="paragraph" w:styleId="affe">
    <w:name w:val="Revision"/>
    <w:hidden/>
    <w:uiPriority w:val="99"/>
    <w:semiHidden/>
    <w:pPr>
      <w:spacing w:after="0" w:line="240" w:lineRule="auto"/>
    </w:pPr>
    <w:rPr>
      <w:rFonts w:ascii="Times New Roman" w:eastAsia="宋体" w:hAnsi="Times New Roman"/>
      <w:sz w:val="24"/>
    </w:rPr>
  </w:style>
  <w:style w:type="paragraph" w:styleId="afff">
    <w:name w:val="Normal (Web)"/>
    <w:basedOn w:val="a1"/>
    <w:uiPriority w:val="99"/>
    <w:semiHidden/>
    <w:unhideWhenUsed/>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8875</Words>
  <Characters>50588</Characters>
  <Application>Microsoft Office Word</Application>
  <DocSecurity>0</DocSecurity>
  <Lines>421</Lines>
  <Paragraphs>118</Paragraphs>
  <ScaleCrop>false</ScaleCrop>
  <HeadingPairs>
    <vt:vector size="4" baseType="variant">
      <vt:variant>
        <vt:lpstr>Title</vt:lpstr>
      </vt:variant>
      <vt:variant>
        <vt:i4>1</vt:i4>
      </vt:variant>
      <vt:variant>
        <vt:lpstr>标题</vt:lpstr>
      </vt:variant>
      <vt:variant>
        <vt:i4>100</vt:i4>
      </vt:variant>
    </vt:vector>
  </HeadingPairs>
  <TitlesOfParts>
    <vt:vector size="101" baseType="lpstr">
      <vt:lpstr/>
      <vt:lpstr>Foreword</vt:lpstr>
      <vt:lpstr>Introduction</vt:lpstr>
      <vt:lpstr>1 Scope</vt:lpstr>
      <vt:lpstr>2 Normative References</vt:lpstr>
      <vt:lpstr>3 Terms and Definitions</vt:lpstr>
      <vt:lpstr>    3.1 Product carbon footprint</vt:lpstr>
      <vt:lpstr>    3.2 Functional unit</vt:lpstr>
      <vt:lpstr>    3.3 Reference flow</vt:lpstr>
      <vt:lpstr>    3.4 System boundary</vt:lpstr>
      <vt:lpstr>    3.5 Life cycle</vt:lpstr>
      <vt:lpstr>    3.6 Material emission source</vt:lpstr>
      <vt:lpstr>    3.7 Non-material emission source</vt:lpstr>
      <vt:lpstr>    3.8 Baseline value</vt:lpstr>
      <vt:lpstr>    3.9 Carbon reduction target</vt:lpstr>
      <vt:lpstr>    3.10 Residual emissions</vt:lpstr>
      <vt:lpstr>    3.11 Carbon offsetting</vt:lpstr>
      <vt:lpstr>    3.12 Third-party verification or assurance</vt:lpstr>
      <vt:lpstr>    3.13 Continuity of certification</vt:lpstr>
      <vt:lpstr>    3.14 Label use</vt:lpstr>
      <vt:lpstr>4 General Principles</vt:lpstr>
      <vt:lpstr>5 Overall Process Requirements</vt:lpstr>
      <vt:lpstr>6 Responsibilities of Participating Parties</vt:lpstr>
      <vt:lpstr>    6.1 Applicant</vt:lpstr>
      <vt:lpstr>    6.2 Product carbon footprint report preparer</vt:lpstr>
      <vt:lpstr>    6.3 Carbonstop Research Institute Certification Team</vt:lpstr>
      <vt:lpstr>    6.4 Carbon Cloud (Ccloud) Software Team</vt:lpstr>
      <vt:lpstr>    6.5 Impartiality and Technical Committee</vt:lpstr>
      <vt:lpstr>    6.6 Commercial, personnel, and system segregation</vt:lpstr>
      <vt:lpstr>    6.7 Project acceptance and recusal rules</vt:lpstr>
      <vt:lpstr>    6.8 Independence from the certified product</vt:lpstr>
      <vt:lpstr>7 Product Carbon Footprint Quantification Requirements</vt:lpstr>
      <vt:lpstr>    7.1 General requirements</vt:lpstr>
      <vt:lpstr>    7.2 Functional unit and reference flow</vt:lpstr>
      <vt:lpstr>    7.3 System boundary and life cycle requirements</vt:lpstr>
      <vt:lpstr>    7.4 Mandatory life cycle stages</vt:lpstr>
      <vt:lpstr>    7.5 Determination of non-material emission sources</vt:lpstr>
      <vt:lpstr>    7.6 Data quality requirements</vt:lpstr>
      <vt:lpstr>    7.7 Allocation rules</vt:lpstr>
      <vt:lpstr>    7.8 Biogenic carbon, recycled materials, and recycling</vt:lpstr>
      <vt:lpstr>    7.9 Energy factors and treatment of green electricity</vt:lpstr>
      <vt:lpstr>    7.10 Uncertainty and sensitivity analysis</vt:lpstr>
      <vt:lpstr>    7.11 Expression of results and reporting principles</vt:lpstr>
      <vt:lpstr>    7.12 Report content requirements</vt:lpstr>
      <vt:lpstr>8 Requirements for Setting Product Carbon Reduction Targets and Plans</vt:lpstr>
      <vt:lpstr>    8.1 Baseline confirmation</vt:lpstr>
      <vt:lpstr>    8.2 Target-setting requirements</vt:lpstr>
      <vt:lpstr>    8.3 Target hierarchy</vt:lpstr>
      <vt:lpstr>    8.4 Content of the carbon reduction plan</vt:lpstr>
      <vt:lpstr>    8.5 Change management for targets</vt:lpstr>
      <vt:lpstr>9 Requirements for Product Carbon Reduction Implementation</vt:lpstr>
      <vt:lpstr>    9.1 Priority sequence for implementation</vt:lpstr>
      <vt:lpstr>    9.2 Typical measures</vt:lpstr>
      <vt:lpstr>    9.3 Implementation evidence</vt:lpstr>
      <vt:lpstr>    9.4 Confirmation of actual reductions</vt:lpstr>
      <vt:lpstr>    9.5 Stage monitoring and deviation management</vt:lpstr>
      <vt:lpstr>    9.6 Supply-chain collaboration</vt:lpstr>
      <vt:lpstr>    9.7 Claim control</vt:lpstr>
      <vt:lpstr>    9.8 Continual improvement requirements</vt:lpstr>
      <vt:lpstr>10 Carbon Offsetting Requirements</vt:lpstr>
      <vt:lpstr>    10.1 Basic requirements</vt:lpstr>
      <vt:lpstr>    10.2 Identification of residual emissions</vt:lpstr>
      <vt:lpstr>    10.3 Carbon credit quality requirements</vt:lpstr>
      <vt:lpstr>    10.4 Temporal and boundary matching</vt:lpstr>
      <vt:lpstr>    10.5 Offsetting quantity requirements</vt:lpstr>
      <vt:lpstr>    10.6 Retirement and evidence requirements</vt:lpstr>
      <vt:lpstr>    10.7 Prohibitive requirements</vt:lpstr>
      <vt:lpstr>    10.8 Risk control</vt:lpstr>
      <vt:lpstr>11 Claims, Labels, and Information Disclosure Requirements</vt:lpstr>
      <vt:lpstr>    11.1 General requirements</vt:lpstr>
      <vt:lpstr>    11.2 Minimum disclosure requirements</vt:lpstr>
      <vt:lpstr>    11.3 Rules for label use</vt:lpstr>
      <vt:lpstr>    11.4 Prohibition of misleading statements</vt:lpstr>
      <vt:lpstr>    11.5 Copy review requirements</vt:lpstr>
      <vt:lpstr>12 Review Requirements</vt:lpstr>
      <vt:lpstr>    12.1 Review body and role positioning</vt:lpstr>
      <vt:lpstr>    12.2 Conditions for review acceptance</vt:lpstr>
      <vt:lpstr>    12.3 Review focus</vt:lpstr>
      <vt:lpstr>    12.4 Review methods</vt:lpstr>
      <vt:lpstr>    12.4.1 Minimum verification components</vt:lpstr>
      <vt:lpstr>    12.4.2 Verification statement requirements</vt:lpstr>
      <vt:lpstr>    12.4.3 Independence of the certification decision</vt:lpstr>
      <vt:lpstr>    12.5 Treatment of nonconformities</vt:lpstr>
      <vt:lpstr>    12.6 Review conclusion</vt:lpstr>
      <vt:lpstr>13 Continuity of Review Conclusions and Staged Reviews</vt:lpstr>
      <vt:lpstr>    13.1 Validity period of review conclusions</vt:lpstr>
      <vt:lpstr>    13.2 Annual review</vt:lpstr>
      <vt:lpstr>    13.3 Staged follow-up review</vt:lpstr>
      <vt:lpstr>    13.4 Renewal requirements</vt:lpstr>
      <vt:lpstr>    13.5 Status handling after follow-up review</vt:lpstr>
      <vt:lpstr>14 Suspension, Withdrawal, and Reinstatement Mechanism</vt:lpstr>
      <vt:lpstr>    14.1 Circumstances for suspension</vt:lpstr>
      <vt:lpstr>    14.2 Circumstances for withdrawal</vt:lpstr>
      <vt:lpstr>    14.3 Procedural requirements</vt:lpstr>
      <vt:lpstr>    14.4 Reinstatement requirements</vt:lpstr>
      <vt:lpstr>    14.5 Public disclosure of status</vt:lpstr>
      <vt:lpstr>15 Appeals, Complaints, and Conflict-of-Interest Management</vt:lpstr>
      <vt:lpstr>16 Document and Record Management</vt:lpstr>
      <vt:lpstr>17 Supplementary Provisions</vt:lpstr>
      <vt:lpstr>    Review of the Protocol and public disclosure</vt:lpstr>
      <vt:lpstr>    Public disclosure of certification status and withdrawal information</vt:lpstr>
    </vt:vector>
  </TitlesOfParts>
  <Manager/>
  <Company/>
  <LinksUpToDate>false</LinksUpToDate>
  <CharactersWithSpaces>59345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碳阻迹产品碳足迹与抵消认证项目规范 V6</dc:title>
  <dc:subject>相对于V4原始版本的V6合并修订稿</dc:subject>
  <dc:creator>OpenClaw</dc:creator>
  <cp:keywords/>
  <dc:description>仅显示V4原始版本至V6最终版本的合并修订。</dc:description>
  <cp:lastModifiedBy>JJ G</cp:lastModifiedBy>
  <cp:revision>6</cp:revision>
  <dcterms:created xsi:type="dcterms:W3CDTF">2026-07-28T09:21:00Z</dcterms:created>
  <dcterms:modified xsi:type="dcterms:W3CDTF">2026-07-28T09:24:00Z</dcterms:modified>
  <cp:category/>
</cp:coreProperties>
</file>